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D0A" w:rsidRPr="00157042" w:rsidRDefault="00D85D0A" w:rsidP="00D85D0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7042">
        <w:rPr>
          <w:rFonts w:ascii="Times New Roman" w:hAnsi="Times New Roman" w:cs="Times New Roman"/>
          <w:b/>
          <w:sz w:val="28"/>
          <w:szCs w:val="28"/>
          <w:lang w:val="az-Latn-AZ"/>
        </w:rPr>
        <w:t>AZƏRBAYCAN RESPUBLİKASI ELM VƏ TƏHSİL NAZİRLİYİ</w:t>
      </w:r>
    </w:p>
    <w:p w:rsidR="00D85D0A" w:rsidRPr="00157042" w:rsidRDefault="00D85D0A" w:rsidP="00D85D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7042">
        <w:rPr>
          <w:rFonts w:ascii="Times New Roman" w:hAnsi="Times New Roman" w:cs="Times New Roman"/>
          <w:b/>
          <w:sz w:val="28"/>
          <w:szCs w:val="28"/>
          <w:lang w:val="az-Latn-AZ"/>
        </w:rPr>
        <w:t>NAXÇIVAN DÖVLƏT UNİVERSİTETİ</w:t>
      </w:r>
    </w:p>
    <w:p w:rsidR="00D85D0A" w:rsidRPr="00157042" w:rsidRDefault="00D85D0A" w:rsidP="00D85D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D85D0A" w:rsidRPr="00157042" w:rsidRDefault="00D85D0A" w:rsidP="00D85D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D85D0A" w:rsidRPr="00157042" w:rsidRDefault="00D85D0A" w:rsidP="00D85D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D85D0A" w:rsidRPr="00157042" w:rsidRDefault="00D85D0A" w:rsidP="00D85D0A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7042">
        <w:rPr>
          <w:rFonts w:ascii="Times New Roman" w:eastAsia="Times New Roman" w:hAnsi="Times New Roman" w:cs="Times New Roman"/>
          <w:b/>
          <w:sz w:val="28"/>
          <w:szCs w:val="28"/>
          <w:lang w:val="az-Latn-AZ" w:eastAsia="tr-TR"/>
        </w:rPr>
        <w:t>Elektroenergetika mühəndisliyi</w:t>
      </w:r>
      <w:r w:rsidRPr="0015704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kafedrası</w:t>
      </w:r>
    </w:p>
    <w:p w:rsidR="00D85D0A" w:rsidRPr="00157042" w:rsidRDefault="00D85D0A" w:rsidP="00D85D0A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D85D0A" w:rsidRPr="00157042" w:rsidRDefault="00D85D0A" w:rsidP="00D85D0A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704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 qrupu: </w:t>
      </w:r>
      <w:r w:rsidRPr="00157042">
        <w:rPr>
          <w:rFonts w:ascii="Times New Roman" w:hAnsi="Times New Roman" w:cs="Times New Roman"/>
          <w:sz w:val="28"/>
          <w:szCs w:val="28"/>
          <w:lang w:val="az-Latn-AZ"/>
        </w:rPr>
        <w:t>Texnika elmləri</w:t>
      </w:r>
    </w:p>
    <w:p w:rsidR="00D85D0A" w:rsidRPr="00157042" w:rsidRDefault="00D85D0A" w:rsidP="00D85D0A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704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İxtisas: </w:t>
      </w:r>
      <w:r w:rsidR="00F17ACF">
        <w:fldChar w:fldCharType="begin"/>
      </w:r>
      <w:r w:rsidR="00F17ACF" w:rsidRPr="00F17ACF">
        <w:rPr>
          <w:lang w:val="az-Latn-AZ"/>
        </w:rPr>
        <w:instrText xml:space="preserve"> HYPERLINK "https://atis.edu.az/Admission/Request/Detail/168691" </w:instrText>
      </w:r>
      <w:r w:rsidR="00F17ACF">
        <w:fldChar w:fldCharType="separate"/>
      </w:r>
      <w:r w:rsidRPr="00157042">
        <w:rPr>
          <w:rFonts w:ascii="Times New Roman" w:eastAsia="Times New Roman" w:hAnsi="Times New Roman" w:cs="Times New Roman"/>
          <w:sz w:val="28"/>
          <w:szCs w:val="28"/>
          <w:lang w:val="az-Latn-AZ"/>
        </w:rPr>
        <w:t>Elektrotexnika, elektrotexnika mühəndisliyi</w:t>
      </w:r>
      <w:r w:rsidR="00F17ACF">
        <w:rPr>
          <w:rFonts w:ascii="Times New Roman" w:eastAsia="Times New Roman" w:hAnsi="Times New Roman" w:cs="Times New Roman"/>
          <w:sz w:val="28"/>
          <w:szCs w:val="28"/>
          <w:lang w:val="az-Latn-AZ"/>
        </w:rPr>
        <w:fldChar w:fldCharType="end"/>
      </w:r>
    </w:p>
    <w:p w:rsidR="00D85D0A" w:rsidRPr="00157042" w:rsidRDefault="00D85D0A" w:rsidP="00D85D0A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704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 şifrəsi: </w:t>
      </w:r>
      <w:hyperlink r:id="rId5" w:history="1">
        <w:r w:rsidRPr="00157042">
          <w:rPr>
            <w:rFonts w:ascii="Times New Roman" w:eastAsia="Times New Roman" w:hAnsi="Times New Roman" w:cs="Times New Roman"/>
            <w:sz w:val="28"/>
            <w:szCs w:val="28"/>
            <w:lang w:val="az-Latn-AZ"/>
          </w:rPr>
          <w:t>3306.01</w:t>
        </w:r>
      </w:hyperlink>
    </w:p>
    <w:p w:rsidR="00D85D0A" w:rsidRPr="00157042" w:rsidRDefault="00D85D0A" w:rsidP="00D85D0A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704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İxtisaslaşma: </w:t>
      </w:r>
      <w:hyperlink r:id="rId6" w:history="1">
        <w:r w:rsidRPr="00157042">
          <w:rPr>
            <w:rFonts w:ascii="Times New Roman" w:eastAsia="Times New Roman" w:hAnsi="Times New Roman" w:cs="Times New Roman"/>
            <w:sz w:val="28"/>
            <w:szCs w:val="28"/>
            <w:lang w:val="az-Latn-AZ"/>
          </w:rPr>
          <w:t>Elektrotexnika</w:t>
        </w:r>
      </w:hyperlink>
    </w:p>
    <w:p w:rsidR="00D85D0A" w:rsidRPr="00157042" w:rsidRDefault="00D85D0A" w:rsidP="00D85D0A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D85D0A" w:rsidRPr="00157042" w:rsidRDefault="00D85D0A" w:rsidP="00D85D0A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7042">
        <w:rPr>
          <w:rFonts w:ascii="Times New Roman" w:hAnsi="Times New Roman" w:cs="Times New Roman"/>
          <w:b/>
          <w:sz w:val="28"/>
          <w:szCs w:val="28"/>
          <w:lang w:val="az-Latn-AZ"/>
        </w:rPr>
        <w:t>DOKTORANTURAYA QƏBUL ÜÇÜN İXTİSAS FƏNNİNDƏN</w:t>
      </w:r>
    </w:p>
    <w:p w:rsidR="00D85D0A" w:rsidRPr="00157042" w:rsidRDefault="00D85D0A" w:rsidP="00F17ACF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7042">
        <w:rPr>
          <w:rFonts w:ascii="Times New Roman" w:hAnsi="Times New Roman" w:cs="Times New Roman"/>
          <w:b/>
          <w:sz w:val="28"/>
          <w:szCs w:val="28"/>
          <w:lang w:val="az-Latn-AZ"/>
        </w:rPr>
        <w:t>İMTAHAN S U A L L A R I</w:t>
      </w:r>
      <w:bookmarkStart w:id="0" w:name="_GoBack"/>
      <w:bookmarkEnd w:id="0"/>
    </w:p>
    <w:p w:rsidR="00D85D0A" w:rsidRPr="008E18F6" w:rsidRDefault="00D85D0A" w:rsidP="00D85D0A">
      <w:pPr>
        <w:pStyle w:val="ListParagraph"/>
        <w:numPr>
          <w:ilvl w:val="0"/>
          <w:numId w:val="1"/>
        </w:numPr>
        <w:spacing w:line="240" w:lineRule="auto"/>
        <w:ind w:left="284" w:firstLine="142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  <w:lang w:val="az-Latn-AZ"/>
        </w:rPr>
        <w:t>Elektrik sahəsi.Yüklərin qarşılıqlı təsiri. Kulon qanunu</w:t>
      </w:r>
    </w:p>
    <w:p w:rsidR="00D85D0A" w:rsidRPr="008E18F6" w:rsidRDefault="00D85D0A" w:rsidP="00D85D0A">
      <w:pPr>
        <w:pStyle w:val="ListParagraph"/>
        <w:numPr>
          <w:ilvl w:val="0"/>
          <w:numId w:val="1"/>
        </w:numPr>
        <w:spacing w:after="20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az-Latn-AZ"/>
        </w:rPr>
      </w:pPr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  <w:lang w:val="az-Latn-AZ"/>
        </w:rPr>
        <w:t>Sabit cərəyan elektrik dövrəsi</w:t>
      </w:r>
    </w:p>
    <w:p w:rsidR="00D85D0A" w:rsidRPr="008E18F6" w:rsidRDefault="00D85D0A" w:rsidP="00D85D0A">
      <w:pPr>
        <w:pStyle w:val="ListParagraph"/>
        <w:numPr>
          <w:ilvl w:val="0"/>
          <w:numId w:val="1"/>
        </w:numPr>
        <w:spacing w:after="20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az-Latn-AZ"/>
        </w:rPr>
      </w:pPr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  <w:lang w:val="az-Latn-AZ"/>
        </w:rPr>
        <w:t>Elektrik hərəkət qüvvəsi</w:t>
      </w:r>
    </w:p>
    <w:p w:rsidR="00D85D0A" w:rsidRPr="008E18F6" w:rsidRDefault="00D85D0A" w:rsidP="00D85D0A">
      <w:pPr>
        <w:pStyle w:val="ListParagraph"/>
        <w:numPr>
          <w:ilvl w:val="0"/>
          <w:numId w:val="1"/>
        </w:numPr>
        <w:spacing w:after="20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az-Latn-AZ"/>
        </w:rPr>
      </w:pPr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  <w:lang w:val="az-Latn-AZ"/>
        </w:rPr>
        <w:t>Müqavimətlərin ardıcıl və paralel birləşdirilməsi</w:t>
      </w:r>
    </w:p>
    <w:p w:rsidR="00D85D0A" w:rsidRPr="008E18F6" w:rsidRDefault="00D85D0A" w:rsidP="00D85D0A">
      <w:pPr>
        <w:pStyle w:val="ListParagraph"/>
        <w:numPr>
          <w:ilvl w:val="0"/>
          <w:numId w:val="1"/>
        </w:numPr>
        <w:spacing w:after="20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az-Latn-AZ"/>
        </w:rPr>
      </w:pPr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  <w:lang w:val="az-Latn-AZ"/>
        </w:rPr>
        <w:t>OM qanunu</w:t>
      </w:r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Kirxhofun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birinci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qanunu</w:t>
      </w:r>
      <w:proofErr w:type="spellEnd"/>
    </w:p>
    <w:p w:rsidR="00D85D0A" w:rsidRPr="008E18F6" w:rsidRDefault="00D85D0A" w:rsidP="00D85D0A">
      <w:pPr>
        <w:pStyle w:val="ListParagraph"/>
        <w:numPr>
          <w:ilvl w:val="0"/>
          <w:numId w:val="1"/>
        </w:numPr>
        <w:spacing w:after="0" w:line="240" w:lineRule="auto"/>
        <w:ind w:left="426" w:hanging="66"/>
        <w:rPr>
          <w:rFonts w:ascii="Times New Roman" w:hAnsi="Times New Roman" w:cs="Times New Roman"/>
          <w:sz w:val="28"/>
          <w:szCs w:val="28"/>
        </w:rPr>
      </w:pPr>
      <w:r w:rsidRPr="008E18F6">
        <w:rPr>
          <w:rFonts w:ascii="Times New Roman" w:hAnsi="Times New Roman" w:cs="Times New Roman"/>
          <w:iCs/>
          <w:sz w:val="28"/>
          <w:szCs w:val="28"/>
          <w:lang w:val="az-Latn-AZ"/>
        </w:rPr>
        <w:t>Müqavimətlərin qarışıq birləşdirilməsi</w:t>
      </w:r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Kirxhofun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ikinci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qanunu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Elektrik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cərəyanının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istilik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təsirindən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istifadə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olunması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Faradeyin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qanunları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Maqnitlər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.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Maqnit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induksiyası.Maqnit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seli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Elektrik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cərəyanının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maqnit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sahəsi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Dəyişən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cərəyanı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xarakterizə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edən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əsas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kəmiyyətlər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Dəyişən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cərəyan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dövrəsində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aktiv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müqavimət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Dəyişən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cərəyan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dövrəsində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induktivlik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Tutum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müqaviməti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qoşulmuş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dəyişən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cərəyan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dövrəsi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Birfazalı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dəyişən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cərəyanın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gücü</w:t>
      </w:r>
      <w:proofErr w:type="spellEnd"/>
    </w:p>
    <w:p w:rsidR="00D85D0A" w:rsidRPr="008E18F6" w:rsidRDefault="00D85D0A" w:rsidP="00D85D0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8E18F6">
        <w:rPr>
          <w:rFonts w:ascii="Times New Roman" w:hAnsi="Times New Roman" w:cs="Times New Roman"/>
          <w:iCs/>
          <w:sz w:val="28"/>
          <w:szCs w:val="28"/>
          <w:lang w:val="az-Latn-AZ"/>
        </w:rPr>
        <w:lastRenderedPageBreak/>
        <w:t xml:space="preserve"> Çoxfazalı generatorlar</w:t>
      </w:r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Üçfazalı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generator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dolaqlarının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ulduz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birləşdirilməsi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Üçfazalı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generator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dolaqlarının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ulduz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birləşdirlməsi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Üçfazalı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generator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dolaqlarının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üçbucaq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birləşdirlməsi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Üçfazalı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cərəyan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şəbəkəsinə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yük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qoşulması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Elektromaqnit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cihazlar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Ampermetrlə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ölçmə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üsulunun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genişləndirilməsi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Cərəyan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şiddətinin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ölçülməsi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Voltmetrlə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ölçmə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üsulunun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genişləndirilməsi.Gərginliyin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ölçülməsi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Müqavimətin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ölçülməsi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Elektrik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gücünün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və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enerjisinin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ölçülməsi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Transformatorlar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və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iş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prinsipi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Transformator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dolaqlarının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elektrik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hərəkət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qüvvəsi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və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iş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prinsipi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Transformatorun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yüksüz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iş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rejimi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Transformatorun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yüklü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iş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rejimi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Transformatorun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faydalı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iş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əmsalı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Transformatorun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növləri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Avtotransformator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Ölçü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transformatorları</w:t>
      </w:r>
      <w:proofErr w:type="spellEnd"/>
    </w:p>
    <w:p w:rsidR="00D85D0A" w:rsidRPr="00157042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Asinxron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mühərrikin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quruluşu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Asinxron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mühərriklərin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işləmə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prinsipi</w:t>
      </w:r>
      <w:proofErr w:type="spellEnd"/>
    </w:p>
    <w:p w:rsidR="00D85D0A" w:rsidRPr="00632E0E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Asinxron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mühərrikin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fırladıcı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momenti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Sinxron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generatorun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quruluşu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Sinxron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generatorun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işləmə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prinsipi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Sinxron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generatorun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yüklənmə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altında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işləməsi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Sabit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cərəyan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generatorunun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quruluşu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və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iş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prinsipi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Sabit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cərəyan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maşınının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elektrik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hərəkət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qüvvəsi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Sabit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cərəyan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generatorlarının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təsirləndirilmə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üsulları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Sabit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cərəyan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maşınının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elektromaqnit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momenti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Paralel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təsirlənən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mühərrik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Qarışıq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təsirlənən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mühərriklər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Sabit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cərəyan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maşınlarının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FİƏ</w:t>
      </w:r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Elektrik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idarəetmə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və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mühafizə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aparatları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Avtomat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və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kəsən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açarlar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Qoruyucular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Reostatlar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Maqnitişəsalıcı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İstilik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relesi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Elektrik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enerjisinin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istehsalı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GB"/>
        </w:rPr>
        <w:t>,</w:t>
      </w:r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tələbatı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və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paylanması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Elektrik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enerjisinin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istehsal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  <w:lang w:val="az-Latn-AZ"/>
        </w:rPr>
        <w:t>ı və istehlakı</w:t>
      </w:r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  <w:lang w:val="az-Latn-AZ"/>
        </w:rPr>
        <w:lastRenderedPageBreak/>
        <w:t>Elektrik enerjisinin tələbatı və paylanması</w:t>
      </w:r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  <w:lang w:val="az-Latn-AZ"/>
        </w:rPr>
        <w:t>Elektrik enerjisindən istifadə zamanı təhlükəsizlik texnikası haqqında ümumi məlumat</w:t>
      </w:r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Sabit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cərəyan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maşınının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mühərrik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rejimində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işləməsi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Sinxron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mühərriklər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Asinxron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mühərrikin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işə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salınması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Asinxron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mühərriklərdə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sürətin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tənzim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edilməsi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Üçfazalı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cərəyanın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gücü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Üçfazalı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fırlanan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maqnit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sahəsi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Akkulmulyatorlar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Qalvanik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elementlər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Kondensatorun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doldurulması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prosesi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Cisimlərin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elektriklənməsi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Naqillər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və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dielektriklər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Elektrik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tutumu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Elektrik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–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ölçü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cihazları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haqqında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ümumi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məlumat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İnvertorlar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haqqında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məlumat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Paylayıcı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elektrik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şəbəkələrində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gərginliyin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optimal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tənzimlənməsi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Naqil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və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kabellərin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qızmaya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görə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cərəyanının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təyin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olunması</w:t>
      </w:r>
      <w:proofErr w:type="spellEnd"/>
    </w:p>
    <w:p w:rsidR="00D85D0A" w:rsidRPr="00157042" w:rsidRDefault="00D85D0A" w:rsidP="00D85D0A">
      <w:pPr>
        <w:numPr>
          <w:ilvl w:val="0"/>
          <w:numId w:val="1"/>
        </w:numPr>
        <w:spacing w:after="200" w:line="240" w:lineRule="auto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Şəbəkənin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qızmaya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görə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mühafizə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aparatlarının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seçilməsi</w:t>
      </w:r>
      <w:proofErr w:type="spellEnd"/>
    </w:p>
    <w:p w:rsidR="00D85D0A" w:rsidRPr="00632E0E" w:rsidRDefault="00D85D0A" w:rsidP="00D85D0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8E18F6">
        <w:rPr>
          <w:rFonts w:ascii="Times New Roman" w:hAnsi="Times New Roman" w:cs="Times New Roman"/>
          <w:sz w:val="28"/>
          <w:szCs w:val="28"/>
          <w:lang w:val="az-Latn-AZ"/>
        </w:rPr>
        <w:t>Hibrid yaranmış generasiya sistemlərində yaranan dinamik proseslər</w:t>
      </w:r>
    </w:p>
    <w:p w:rsidR="00D85D0A" w:rsidRPr="00632E0E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Hidrotexniki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qurğular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haqqında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məlumat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Transformator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yarımstansiyasının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prinsipal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elektrik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sistemləri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Qaz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turbin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elektrik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stansiyaları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haqqında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məlumat</w:t>
      </w:r>
      <w:proofErr w:type="spellEnd"/>
    </w:p>
    <w:p w:rsidR="00D85D0A" w:rsidRPr="00632E0E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Üçfazalı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güc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transformatorları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dolaqlarının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birləşmə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sxemləri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və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qrupları</w:t>
      </w:r>
      <w:proofErr w:type="spellEnd"/>
    </w:p>
    <w:p w:rsidR="00D85D0A" w:rsidRPr="008E18F6" w:rsidRDefault="00D85D0A" w:rsidP="00D85D0A">
      <w:pPr>
        <w:pStyle w:val="ListParagraph"/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  <w:lang w:val="az-Latn-AZ"/>
        </w:rPr>
      </w:pPr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  <w:lang w:val="az-Latn-AZ"/>
        </w:rPr>
        <w:t>Günəş panellərinin quruluşu, iş prinsipi və enerjinin alınma yolları</w:t>
      </w:r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  <w:lang w:val="az-Latn-AZ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Günəş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panellərində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termoelektron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emissiya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hadisəsi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Bərpa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olunan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enerji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mənbələrinin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enerji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sisteminə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inteqrasiya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problemləri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Elektrik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stansiyalarında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elektrik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enerjisinin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alınmasında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istifadə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olunan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maşın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və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qurğular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Elektrik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sisteminin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dayanıqlılığı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şərtləri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Elektrik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şəbəkələrinin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istismarının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vəzifələri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Elektrik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enerjisinin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qidalanma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mərkəzləri</w:t>
      </w:r>
      <w:proofErr w:type="spellEnd"/>
    </w:p>
    <w:p w:rsidR="00D85D0A" w:rsidRPr="008E18F6" w:rsidRDefault="00D85D0A" w:rsidP="00D85D0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sz w:val="28"/>
          <w:szCs w:val="28"/>
        </w:rPr>
        <w:t>Külək</w:t>
      </w:r>
      <w:proofErr w:type="spellEnd"/>
      <w:r w:rsidRPr="008E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sz w:val="28"/>
          <w:szCs w:val="28"/>
        </w:rPr>
        <w:t>enerjisinin</w:t>
      </w:r>
      <w:proofErr w:type="spellEnd"/>
      <w:r w:rsidRPr="008E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sz w:val="28"/>
          <w:szCs w:val="28"/>
        </w:rPr>
        <w:t>gücü</w:t>
      </w:r>
      <w:proofErr w:type="spellEnd"/>
      <w:r w:rsidRPr="008E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sz w:val="28"/>
          <w:szCs w:val="28"/>
        </w:rPr>
        <w:t>sürəti</w:t>
      </w:r>
      <w:proofErr w:type="spellEnd"/>
    </w:p>
    <w:p w:rsidR="00D85D0A" w:rsidRPr="008E18F6" w:rsidRDefault="00D85D0A" w:rsidP="00D85D0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8F6">
        <w:rPr>
          <w:rFonts w:ascii="Times New Roman" w:hAnsi="Times New Roman" w:cs="Times New Roman"/>
          <w:sz w:val="28"/>
          <w:szCs w:val="28"/>
          <w:lang w:val="az-Latn-AZ"/>
        </w:rPr>
        <w:t>Hava xətlərinin çəkilişində istifadə olunan dayaqlar və onıların növləri</w:t>
      </w:r>
    </w:p>
    <w:p w:rsidR="00D85D0A" w:rsidRPr="008E18F6" w:rsidRDefault="00D85D0A" w:rsidP="00D85D0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sz w:val="28"/>
          <w:szCs w:val="28"/>
        </w:rPr>
        <w:t>Cərəyan</w:t>
      </w:r>
      <w:proofErr w:type="spellEnd"/>
      <w:r w:rsidRPr="008E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sz w:val="28"/>
          <w:szCs w:val="28"/>
        </w:rPr>
        <w:t>məhdudlaşdırıcı</w:t>
      </w:r>
      <w:proofErr w:type="spellEnd"/>
      <w:r w:rsidRPr="008E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sz w:val="28"/>
          <w:szCs w:val="28"/>
        </w:rPr>
        <w:t>reaktorlar</w:t>
      </w:r>
      <w:proofErr w:type="spellEnd"/>
      <w:r w:rsidRPr="008E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8E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sz w:val="28"/>
          <w:szCs w:val="28"/>
        </w:rPr>
        <w:t>onların</w:t>
      </w:r>
      <w:proofErr w:type="spellEnd"/>
      <w:r w:rsidRPr="008E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sz w:val="28"/>
          <w:szCs w:val="28"/>
        </w:rPr>
        <w:t>tətbiq</w:t>
      </w:r>
      <w:proofErr w:type="spellEnd"/>
      <w:r w:rsidRPr="008E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sz w:val="28"/>
          <w:szCs w:val="28"/>
        </w:rPr>
        <w:t>sahələri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lastRenderedPageBreak/>
        <w:t>Hava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elektrik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veriliş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xətlərinin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istismarına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qoyulan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şərtlər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Elektrik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veriliş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xətlərinin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mühafizəsi</w:t>
      </w:r>
      <w:proofErr w:type="spellEnd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üsulları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Qısaqapanmanın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qarşısının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alınması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üçün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şərtlər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Geotermal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enerjidən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elektrik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enerjisinin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alınması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Elektrik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sistemlərin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statik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və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dinaik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dayanıqlılığı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Qoruyucular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haqqında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məlumat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İstilik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elektrik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stansiyalarının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əsas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və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köməkçi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avdanlıqları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Sinxron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generatorların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nominal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parametrləri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İnvertorlar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haqqında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ümumi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məlumat</w:t>
      </w:r>
      <w:proofErr w:type="spellEnd"/>
    </w:p>
    <w:p w:rsidR="00D85D0A" w:rsidRPr="008E18F6" w:rsidRDefault="00D85D0A" w:rsidP="00D85D0A">
      <w:pPr>
        <w:numPr>
          <w:ilvl w:val="0"/>
          <w:numId w:val="1"/>
        </w:numPr>
        <w:spacing w:after="200" w:line="240" w:lineRule="auto"/>
        <w:ind w:left="993" w:hanging="426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Sinxron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generatorların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paralel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qoşulma</w:t>
      </w:r>
      <w:proofErr w:type="spellEnd"/>
      <w:r w:rsidRPr="008E18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E18F6">
        <w:rPr>
          <w:rFonts w:ascii="Times New Roman" w:hAnsi="Times New Roman" w:cs="Times New Roman"/>
          <w:iCs/>
          <w:sz w:val="28"/>
          <w:szCs w:val="28"/>
        </w:rPr>
        <w:t>halları</w:t>
      </w:r>
      <w:proofErr w:type="spellEnd"/>
    </w:p>
    <w:p w:rsidR="00D85D0A" w:rsidRPr="008E18F6" w:rsidRDefault="00D85D0A" w:rsidP="00D85D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D85D0A" w:rsidRDefault="00D85D0A" w:rsidP="00D85D0A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540A3C">
        <w:rPr>
          <w:rFonts w:ascii="Times New Roman" w:hAnsi="Times New Roman" w:cs="Times New Roman"/>
          <w:b/>
          <w:sz w:val="28"/>
          <w:szCs w:val="28"/>
          <w:lang w:val="az-Latn-AZ"/>
        </w:rPr>
        <w:t>Ədəbiyyat:</w:t>
      </w:r>
    </w:p>
    <w:p w:rsidR="00D85D0A" w:rsidRPr="002F7E37" w:rsidRDefault="00D85D0A" w:rsidP="00D85D0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2F7E37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M.Y.Anbelt, Y.X.Puxlyakov, M.A. Uşakov.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Elektrotexnika</w:t>
      </w:r>
      <w:r w:rsidRPr="002F7E37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Orta praktikum po elektrotexnike</w:t>
      </w:r>
      <w:r>
        <w:rPr>
          <w:rFonts w:ascii="Cambria Math" w:hAnsi="Cambria Math" w:cs="Cambria Math"/>
          <w:b/>
          <w:sz w:val="28"/>
          <w:szCs w:val="28"/>
          <w:lang w:val="az-Latn-AZ"/>
        </w:rPr>
        <w:t xml:space="preserve"> </w:t>
      </w:r>
      <w:r w:rsidRPr="002F7E37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məktəb ücün dərslik. ucpedqiz, 1963 </w:t>
      </w:r>
    </w:p>
    <w:p w:rsidR="00D85D0A" w:rsidRPr="002F7E37" w:rsidRDefault="00D85D0A" w:rsidP="00D85D0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2F7E37">
        <w:rPr>
          <w:rFonts w:ascii="Times New Roman" w:hAnsi="Times New Roman" w:cs="Times New Roman"/>
          <w:b/>
          <w:sz w:val="28"/>
          <w:szCs w:val="28"/>
          <w:lang w:val="az-Latn-AZ"/>
        </w:rPr>
        <w:t>M.İ.Kuznezov. Osnovı Elektrotexniki. İzdatelstvo ―vıskaya şkola</w:t>
      </w:r>
      <w:r>
        <w:rPr>
          <w:rFonts w:ascii="Cambria Math" w:hAnsi="Cambria Math" w:cs="Cambria Math"/>
          <w:b/>
          <w:sz w:val="28"/>
          <w:szCs w:val="28"/>
          <w:lang w:val="az-Latn-AZ"/>
        </w:rPr>
        <w:t xml:space="preserve"> </w:t>
      </w:r>
      <w:r w:rsidRPr="002F7E37">
        <w:rPr>
          <w:rFonts w:ascii="Times New Roman" w:hAnsi="Times New Roman" w:cs="Times New Roman"/>
          <w:b/>
          <w:sz w:val="28"/>
          <w:szCs w:val="28"/>
          <w:lang w:val="az-Latn-AZ"/>
        </w:rPr>
        <w:t>Moskva-1964</w:t>
      </w:r>
    </w:p>
    <w:p w:rsidR="00D85D0A" w:rsidRPr="002F7E37" w:rsidRDefault="00D85D0A" w:rsidP="00D85D0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2F7E37">
        <w:rPr>
          <w:rFonts w:ascii="Times New Roman" w:hAnsi="Times New Roman" w:cs="Times New Roman"/>
          <w:b/>
          <w:sz w:val="28"/>
          <w:szCs w:val="28"/>
          <w:lang w:val="az-Latn-AZ"/>
        </w:rPr>
        <w:t>R.Q.Məmmədov, A.Ə.Hacıyev “Elektrotexnikanın və elektronikanın əsasları” Bakı-2013</w:t>
      </w:r>
    </w:p>
    <w:p w:rsidR="00D85D0A" w:rsidRPr="002F7E37" w:rsidRDefault="00D85D0A" w:rsidP="00D85D0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2F7E37">
        <w:rPr>
          <w:rFonts w:ascii="Times New Roman" w:hAnsi="Times New Roman" w:cs="Times New Roman"/>
          <w:b/>
          <w:sz w:val="28"/>
          <w:szCs w:val="28"/>
          <w:lang w:val="az-Latn-AZ"/>
        </w:rPr>
        <w:t>Z.İ.Kazımzadə ―Elektrotexnikanın nəzəri əsasları. Bakı,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  <w:r w:rsidRPr="002F7E37">
        <w:rPr>
          <w:rFonts w:ascii="Times New Roman" w:hAnsi="Times New Roman" w:cs="Times New Roman"/>
          <w:b/>
          <w:sz w:val="28"/>
          <w:szCs w:val="28"/>
          <w:lang w:val="az-Latn-AZ"/>
        </w:rPr>
        <w:t>2010.</w:t>
      </w:r>
    </w:p>
    <w:p w:rsidR="00D85D0A" w:rsidRPr="002F7E37" w:rsidRDefault="00D85D0A" w:rsidP="00D85D0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2F7E37">
        <w:rPr>
          <w:rFonts w:ascii="Times New Roman" w:hAnsi="Times New Roman" w:cs="Times New Roman"/>
          <w:b/>
          <w:sz w:val="28"/>
          <w:szCs w:val="28"/>
          <w:lang w:val="az-Latn-AZ"/>
        </w:rPr>
        <w:t>H. A. Abbasov.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  <w:r w:rsidRPr="002F7E37">
        <w:rPr>
          <w:rFonts w:ascii="Times New Roman" w:hAnsi="Times New Roman" w:cs="Times New Roman"/>
          <w:b/>
          <w:sz w:val="28"/>
          <w:szCs w:val="28"/>
          <w:lang w:val="az-Latn-AZ"/>
        </w:rPr>
        <w:t>Elektrotexnika</w:t>
      </w:r>
      <w:r>
        <w:rPr>
          <w:rFonts w:ascii="Cambria Math" w:hAnsi="Cambria Math" w:cs="Cambria Math"/>
          <w:b/>
          <w:sz w:val="28"/>
          <w:szCs w:val="28"/>
          <w:lang w:val="az-Latn-AZ"/>
        </w:rPr>
        <w:t xml:space="preserve"> </w:t>
      </w:r>
      <w:r w:rsidRPr="002F7E37">
        <w:rPr>
          <w:rFonts w:ascii="Times New Roman" w:hAnsi="Times New Roman" w:cs="Times New Roman"/>
          <w:b/>
          <w:sz w:val="28"/>
          <w:szCs w:val="28"/>
          <w:lang w:val="az-Latn-AZ"/>
        </w:rPr>
        <w:t>Bakı,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  <w:r w:rsidRPr="002F7E37">
        <w:rPr>
          <w:rFonts w:ascii="Times New Roman" w:hAnsi="Times New Roman" w:cs="Times New Roman"/>
          <w:b/>
          <w:sz w:val="28"/>
          <w:szCs w:val="28"/>
          <w:lang w:val="az-Latn-AZ"/>
        </w:rPr>
        <w:t>2002</w:t>
      </w:r>
    </w:p>
    <w:p w:rsidR="00D85D0A" w:rsidRPr="002F7E37" w:rsidRDefault="00D85D0A" w:rsidP="00D85D0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2F7E37">
        <w:rPr>
          <w:rFonts w:ascii="Times New Roman" w:hAnsi="Times New Roman" w:cs="Times New Roman"/>
          <w:b/>
          <w:sz w:val="28"/>
          <w:szCs w:val="28"/>
          <w:lang w:val="az-Latn-AZ"/>
        </w:rPr>
        <w:t>Sindeyev Yriy Qeorqiyevic ― Elektrotexnikanın əsasları</w:t>
      </w:r>
      <w:r>
        <w:rPr>
          <w:rFonts w:ascii="Cambria Math" w:hAnsi="Cambria Math" w:cs="Cambria Math"/>
          <w:b/>
          <w:sz w:val="28"/>
          <w:szCs w:val="28"/>
          <w:lang w:val="az-Latn-AZ"/>
        </w:rPr>
        <w:t xml:space="preserve"> </w:t>
      </w:r>
      <w:r w:rsidRPr="002F7E37">
        <w:rPr>
          <w:rFonts w:ascii="Times New Roman" w:hAnsi="Times New Roman" w:cs="Times New Roman"/>
          <w:b/>
          <w:sz w:val="28"/>
          <w:szCs w:val="28"/>
          <w:lang w:val="az-Latn-AZ"/>
        </w:rPr>
        <w:t>2005</w:t>
      </w:r>
    </w:p>
    <w:p w:rsidR="00D85D0A" w:rsidRPr="00E5062B" w:rsidRDefault="00D85D0A" w:rsidP="00D85D0A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D85D0A" w:rsidRDefault="00D85D0A" w:rsidP="00D85D0A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D85D0A" w:rsidRDefault="00D85D0A" w:rsidP="00D85D0A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D85D0A" w:rsidRDefault="00D85D0A" w:rsidP="00D85D0A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D85D0A" w:rsidRDefault="00D85D0A" w:rsidP="00D85D0A">
      <w:pPr>
        <w:tabs>
          <w:tab w:val="left" w:pos="1185"/>
        </w:tabs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                   </w:t>
      </w:r>
      <w:r w:rsidRPr="00157042">
        <w:rPr>
          <w:rFonts w:ascii="Times New Roman" w:hAnsi="Times New Roman" w:cs="Times New Roman"/>
          <w:b/>
          <w:sz w:val="28"/>
          <w:szCs w:val="28"/>
          <w:lang w:val="az-Latn-AZ"/>
        </w:rPr>
        <w:t>Kafedra müdiri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(həvalə)</w:t>
      </w:r>
      <w:r w:rsidRPr="0015704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:   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              dos.Ş.K.Kazımov</w:t>
      </w:r>
    </w:p>
    <w:p w:rsidR="00D85D0A" w:rsidRDefault="00D85D0A" w:rsidP="00D85D0A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D85D0A" w:rsidRDefault="00D85D0A" w:rsidP="00D85D0A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D85D0A" w:rsidRDefault="00D85D0A" w:rsidP="00D85D0A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D85D0A" w:rsidRDefault="00D85D0A" w:rsidP="00D85D0A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D85D0A" w:rsidRDefault="00D85D0A" w:rsidP="00D85D0A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F2020D" w:rsidRPr="00D85D0A" w:rsidRDefault="00F17ACF">
      <w:pPr>
        <w:rPr>
          <w:lang w:val="az-Latn-AZ"/>
        </w:rPr>
      </w:pPr>
    </w:p>
    <w:sectPr w:rsidR="00F2020D" w:rsidRPr="00D85D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E56B9"/>
    <w:multiLevelType w:val="hybridMultilevel"/>
    <w:tmpl w:val="8522F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66584"/>
    <w:multiLevelType w:val="hybridMultilevel"/>
    <w:tmpl w:val="D8EC5352"/>
    <w:lvl w:ilvl="0" w:tplc="05E457CC">
      <w:start w:val="1"/>
      <w:numFmt w:val="decimal"/>
      <w:lvlText w:val="%1."/>
      <w:lvlJc w:val="left"/>
      <w:pPr>
        <w:ind w:left="786" w:hanging="360"/>
      </w:pPr>
      <w:rPr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D78"/>
    <w:rsid w:val="00064D78"/>
    <w:rsid w:val="00501F88"/>
    <w:rsid w:val="00C6770B"/>
    <w:rsid w:val="00D85D0A"/>
    <w:rsid w:val="00F1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74BC2"/>
  <w15:chartTrackingRefBased/>
  <w15:docId w15:val="{512EA874-EC57-415D-9A08-A9B3A3585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D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5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tis.edu.az/Admission/Request/Detail/168691" TargetMode="External"/><Relationship Id="rId5" Type="http://schemas.openxmlformats.org/officeDocument/2006/relationships/hyperlink" Target="https://atis.edu.az/Admission/Request/Detail/1686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787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Semseddin Kazimov</dc:creator>
  <cp:keywords/>
  <dc:description/>
  <cp:lastModifiedBy>Etibar Mammadov</cp:lastModifiedBy>
  <cp:revision>3</cp:revision>
  <dcterms:created xsi:type="dcterms:W3CDTF">2023-07-26T06:46:00Z</dcterms:created>
  <dcterms:modified xsi:type="dcterms:W3CDTF">2023-07-28T13:11:00Z</dcterms:modified>
</cp:coreProperties>
</file>