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D0C9B" w14:textId="77777777" w:rsidR="003F3EDC" w:rsidRPr="005254CD" w:rsidRDefault="003F3EDC" w:rsidP="005254CD">
      <w:pPr>
        <w:spacing w:line="360" w:lineRule="auto"/>
        <w:jc w:val="center"/>
        <w:rPr>
          <w:rFonts w:ascii="Arial" w:hAnsi="Arial" w:cs="Arial"/>
          <w:b/>
          <w:lang w:val="az-Latn-AZ"/>
        </w:rPr>
      </w:pPr>
      <w:r w:rsidRPr="005254CD">
        <w:rPr>
          <w:rFonts w:ascii="Arial" w:hAnsi="Arial" w:cs="Arial"/>
          <w:b/>
          <w:lang w:val="az-Latn-AZ"/>
        </w:rPr>
        <w:t>Azərbaycan Respublikası Elm və Təhsil Nazirliyi</w:t>
      </w:r>
    </w:p>
    <w:p w14:paraId="0B897A44" w14:textId="77777777" w:rsidR="003F3EDC" w:rsidRPr="005254CD" w:rsidRDefault="003F3EDC" w:rsidP="005254CD">
      <w:pPr>
        <w:spacing w:line="360" w:lineRule="auto"/>
        <w:jc w:val="center"/>
        <w:rPr>
          <w:rFonts w:ascii="Arial" w:hAnsi="Arial" w:cs="Arial"/>
          <w:b/>
          <w:lang w:val="az-Latn-AZ"/>
        </w:rPr>
      </w:pPr>
      <w:r w:rsidRPr="005254CD">
        <w:rPr>
          <w:rFonts w:ascii="Arial" w:hAnsi="Arial" w:cs="Arial"/>
          <w:b/>
          <w:lang w:val="az-Latn-AZ"/>
        </w:rPr>
        <w:t>Naxçıvan Dövlət Universiteti</w:t>
      </w:r>
    </w:p>
    <w:p w14:paraId="3424422B" w14:textId="2066D764" w:rsidR="003F3EDC" w:rsidRPr="005254CD" w:rsidRDefault="008A01CF" w:rsidP="005254CD">
      <w:pPr>
        <w:spacing w:line="360" w:lineRule="auto"/>
        <w:jc w:val="center"/>
        <w:rPr>
          <w:rFonts w:ascii="Arial" w:hAnsi="Arial" w:cs="Arial"/>
          <w:b/>
          <w:lang w:val="az-Latn-AZ"/>
        </w:rPr>
      </w:pPr>
      <w:r w:rsidRPr="005254CD">
        <w:rPr>
          <w:rFonts w:ascii="Arial" w:hAnsi="Arial" w:cs="Arial"/>
          <w:b/>
          <w:lang w:val="az-Latn-AZ"/>
        </w:rPr>
        <w:t>İqtisadiyyat və idarəetmə</w:t>
      </w:r>
      <w:r w:rsidR="003F3EDC" w:rsidRPr="005254CD">
        <w:rPr>
          <w:rFonts w:ascii="Arial" w:hAnsi="Arial" w:cs="Arial"/>
          <w:b/>
          <w:lang w:val="az-Latn-AZ"/>
        </w:rPr>
        <w:t xml:space="preserve"> fakültə</w:t>
      </w:r>
      <w:r w:rsidRPr="005254CD">
        <w:rPr>
          <w:rFonts w:ascii="Arial" w:hAnsi="Arial" w:cs="Arial"/>
          <w:b/>
          <w:lang w:val="az-Latn-AZ"/>
        </w:rPr>
        <w:t>si</w:t>
      </w:r>
    </w:p>
    <w:p w14:paraId="6E0B3FB0" w14:textId="16AB34AE" w:rsidR="003F3EDC" w:rsidRPr="005254CD" w:rsidRDefault="008A01CF" w:rsidP="005254CD">
      <w:pPr>
        <w:spacing w:line="360" w:lineRule="auto"/>
        <w:jc w:val="center"/>
        <w:rPr>
          <w:rFonts w:ascii="Arial" w:hAnsi="Arial" w:cs="Arial"/>
          <w:b/>
          <w:lang w:val="az-Latn-AZ"/>
        </w:rPr>
      </w:pPr>
      <w:r w:rsidRPr="005254CD">
        <w:rPr>
          <w:rFonts w:ascii="Arial" w:hAnsi="Arial" w:cs="Arial"/>
          <w:b/>
          <w:lang w:val="az-Latn-AZ"/>
        </w:rPr>
        <w:t>Beynəlxalq ticarət və menecment</w:t>
      </w:r>
      <w:r w:rsidR="003F3EDC" w:rsidRPr="005254CD">
        <w:rPr>
          <w:rFonts w:ascii="Arial" w:hAnsi="Arial" w:cs="Arial"/>
          <w:b/>
          <w:lang w:val="az-Latn-AZ"/>
        </w:rPr>
        <w:t xml:space="preserve"> kafedrası</w:t>
      </w:r>
    </w:p>
    <w:p w14:paraId="40973B7F" w14:textId="77777777" w:rsidR="003F3EDC" w:rsidRPr="005254CD" w:rsidRDefault="003F3EDC" w:rsidP="005254CD">
      <w:pPr>
        <w:spacing w:line="360" w:lineRule="auto"/>
        <w:rPr>
          <w:rFonts w:ascii="Arial" w:hAnsi="Arial" w:cs="Arial"/>
          <w:b/>
          <w:lang w:val="az-Latn-AZ"/>
        </w:rPr>
      </w:pPr>
    </w:p>
    <w:p w14:paraId="04D25B05" w14:textId="3EF6746D" w:rsidR="003F3EDC" w:rsidRPr="005254CD" w:rsidRDefault="008A01CF" w:rsidP="005254CD">
      <w:pPr>
        <w:spacing w:line="360" w:lineRule="auto"/>
        <w:rPr>
          <w:rFonts w:ascii="Arial" w:hAnsi="Arial" w:cs="Arial"/>
          <w:b/>
          <w:lang w:val="az-Latn-AZ"/>
        </w:rPr>
      </w:pPr>
      <w:r w:rsidRPr="005254CD">
        <w:rPr>
          <w:rFonts w:ascii="Arial" w:hAnsi="Arial" w:cs="Arial"/>
          <w:b/>
          <w:lang w:val="az-Latn-AZ"/>
        </w:rPr>
        <w:t>İxtisas şifrəsi: 5310</w:t>
      </w:r>
      <w:r w:rsidR="003F3EDC" w:rsidRPr="005254CD">
        <w:rPr>
          <w:rFonts w:ascii="Arial" w:hAnsi="Arial" w:cs="Arial"/>
          <w:b/>
          <w:lang w:val="az-Latn-AZ"/>
        </w:rPr>
        <w:t>.01</w:t>
      </w:r>
    </w:p>
    <w:p w14:paraId="14FA872A" w14:textId="02CDEF9D" w:rsidR="003F3EDC" w:rsidRPr="005254CD" w:rsidRDefault="003F3EDC" w:rsidP="005254CD">
      <w:pPr>
        <w:spacing w:line="360" w:lineRule="auto"/>
        <w:rPr>
          <w:rFonts w:ascii="Arial" w:hAnsi="Arial" w:cs="Arial"/>
          <w:b/>
          <w:lang w:val="az-Latn-AZ"/>
        </w:rPr>
      </w:pPr>
      <w:r w:rsidRPr="005254CD">
        <w:rPr>
          <w:rFonts w:ascii="Arial" w:hAnsi="Arial" w:cs="Arial"/>
          <w:b/>
          <w:lang w:val="az-Latn-AZ"/>
        </w:rPr>
        <w:t xml:space="preserve">İxtisas: </w:t>
      </w:r>
      <w:r w:rsidR="008A01CF" w:rsidRPr="005254CD">
        <w:rPr>
          <w:rFonts w:ascii="Arial" w:hAnsi="Arial" w:cs="Arial"/>
          <w:b/>
          <w:lang w:val="az-Latn-AZ"/>
        </w:rPr>
        <w:t>Dünya iqtisadiyya</w:t>
      </w:r>
      <w:r w:rsidR="00826277">
        <w:rPr>
          <w:rFonts w:ascii="Arial" w:hAnsi="Arial" w:cs="Arial"/>
          <w:b/>
          <w:lang w:val="az-Latn-AZ"/>
        </w:rPr>
        <w:t>t</w:t>
      </w:r>
      <w:r w:rsidR="008A01CF" w:rsidRPr="005254CD">
        <w:rPr>
          <w:rFonts w:ascii="Arial" w:hAnsi="Arial" w:cs="Arial"/>
          <w:b/>
          <w:lang w:val="az-Latn-AZ"/>
        </w:rPr>
        <w:t>ı</w:t>
      </w:r>
    </w:p>
    <w:p w14:paraId="6A202082" w14:textId="248353F5" w:rsidR="003F3EDC" w:rsidRPr="005254CD" w:rsidRDefault="003F3EDC" w:rsidP="005254CD">
      <w:pPr>
        <w:spacing w:line="360" w:lineRule="auto"/>
        <w:rPr>
          <w:rFonts w:ascii="Arial" w:hAnsi="Arial" w:cs="Arial"/>
          <w:b/>
          <w:lang w:val="az-Latn-AZ"/>
        </w:rPr>
      </w:pPr>
      <w:r w:rsidRPr="005254CD">
        <w:rPr>
          <w:rFonts w:ascii="Arial" w:hAnsi="Arial" w:cs="Arial"/>
          <w:b/>
          <w:lang w:val="az-Latn-AZ"/>
        </w:rPr>
        <w:t xml:space="preserve">Elm sahəsi: </w:t>
      </w:r>
      <w:r w:rsidR="005254CD" w:rsidRPr="005254CD">
        <w:rPr>
          <w:rFonts w:ascii="Arial" w:hAnsi="Arial" w:cs="Arial"/>
          <w:b/>
          <w:lang w:val="az-Latn-AZ"/>
        </w:rPr>
        <w:t xml:space="preserve">İqtisad elmləri  </w:t>
      </w:r>
    </w:p>
    <w:p w14:paraId="6D8C1BA7" w14:textId="77777777" w:rsidR="003F3EDC" w:rsidRPr="005254CD" w:rsidRDefault="003F3EDC" w:rsidP="005254CD">
      <w:pPr>
        <w:spacing w:line="360" w:lineRule="auto"/>
        <w:rPr>
          <w:rFonts w:ascii="Arial" w:hAnsi="Arial" w:cs="Arial"/>
          <w:b/>
          <w:lang w:val="az-Latn-AZ"/>
        </w:rPr>
      </w:pPr>
    </w:p>
    <w:p w14:paraId="330DBC3F" w14:textId="77777777" w:rsidR="003F3EDC" w:rsidRPr="005254CD" w:rsidRDefault="003F3EDC" w:rsidP="005254CD">
      <w:pPr>
        <w:spacing w:line="360" w:lineRule="auto"/>
        <w:jc w:val="center"/>
        <w:rPr>
          <w:rFonts w:ascii="Arial" w:hAnsi="Arial" w:cs="Arial"/>
          <w:b/>
          <w:lang w:val="az-Latn-AZ"/>
        </w:rPr>
      </w:pPr>
      <w:r w:rsidRPr="005254CD">
        <w:rPr>
          <w:rFonts w:ascii="Arial" w:hAnsi="Arial" w:cs="Arial"/>
          <w:b/>
          <w:lang w:val="az-Latn-AZ"/>
        </w:rPr>
        <w:t xml:space="preserve">DOKTORANTURAYA QƏBUL ÜÇÜN İXTİSAS FƏNNİNDƏN İMTAHAN </w:t>
      </w:r>
    </w:p>
    <w:p w14:paraId="30FB89FD" w14:textId="77777777" w:rsidR="003F3EDC" w:rsidRPr="005254CD" w:rsidRDefault="003F3EDC" w:rsidP="005254CD">
      <w:pPr>
        <w:spacing w:line="360" w:lineRule="auto"/>
        <w:jc w:val="center"/>
        <w:rPr>
          <w:rFonts w:ascii="Arial" w:hAnsi="Arial" w:cs="Arial"/>
          <w:b/>
          <w:lang w:val="az-Latn-AZ"/>
        </w:rPr>
      </w:pPr>
      <w:r w:rsidRPr="005254CD">
        <w:rPr>
          <w:rFonts w:ascii="Arial" w:hAnsi="Arial" w:cs="Arial"/>
          <w:b/>
          <w:lang w:val="az-Latn-AZ"/>
        </w:rPr>
        <w:t>S U A L L A R I</w:t>
      </w:r>
    </w:p>
    <w:p w14:paraId="12A6E426" w14:textId="77777777" w:rsidR="00252566" w:rsidRPr="005254CD" w:rsidRDefault="00252566" w:rsidP="005254CD">
      <w:pPr>
        <w:spacing w:line="360" w:lineRule="auto"/>
        <w:jc w:val="center"/>
        <w:rPr>
          <w:rFonts w:ascii="Arial" w:hAnsi="Arial" w:cs="Arial"/>
          <w:lang w:val="az-Latn-AZ"/>
        </w:rPr>
      </w:pPr>
    </w:p>
    <w:p w14:paraId="2FFADB69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1. </w:t>
      </w:r>
      <w:r w:rsidRPr="005254CD">
        <w:rPr>
          <w:rFonts w:ascii="Arial" w:hAnsi="Arial" w:cs="Arial"/>
          <w:lang w:val="az-Latn-AZ"/>
        </w:rPr>
        <w:t>Dünya iqtisadiyyatının mahiyyəti, subyekt və obyektləri</w:t>
      </w:r>
    </w:p>
    <w:p w14:paraId="1CF89D5E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2. </w:t>
      </w:r>
      <w:r w:rsidRPr="005254CD">
        <w:rPr>
          <w:rFonts w:ascii="Arial" w:hAnsi="Arial" w:cs="Arial"/>
          <w:lang w:val="az-Latn-AZ"/>
        </w:rPr>
        <w:t>Dünya iqtisadiyyatının formalaşma mərhələləri (tarixi təkamülü)</w:t>
      </w:r>
    </w:p>
    <w:p w14:paraId="714620DA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3. </w:t>
      </w:r>
      <w:r w:rsidRPr="005254CD">
        <w:rPr>
          <w:rFonts w:ascii="Arial" w:hAnsi="Arial" w:cs="Arial"/>
          <w:lang w:val="az-Latn-AZ"/>
        </w:rPr>
        <w:t>Dünya təsərrüfatının strukturu və əsas elementləri</w:t>
      </w:r>
    </w:p>
    <w:p w14:paraId="18E1DC13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4. </w:t>
      </w:r>
      <w:r w:rsidRPr="005254CD">
        <w:rPr>
          <w:rFonts w:ascii="Arial" w:hAnsi="Arial" w:cs="Arial"/>
          <w:lang w:val="az-Latn-AZ"/>
        </w:rPr>
        <w:t>Beynəlxalq əmək bölgüsünün mahiyyəti və formaları</w:t>
      </w:r>
    </w:p>
    <w:p w14:paraId="1A0F35B9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5. </w:t>
      </w:r>
      <w:r w:rsidRPr="005254CD">
        <w:rPr>
          <w:rFonts w:ascii="Arial" w:hAnsi="Arial" w:cs="Arial"/>
          <w:lang w:val="az-Latn-AZ"/>
        </w:rPr>
        <w:t>Beynəlxalq ixtisaslaşma və istehsal kooperasiyası</w:t>
      </w:r>
    </w:p>
    <w:p w14:paraId="766E921F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6. </w:t>
      </w:r>
      <w:r w:rsidRPr="005254CD">
        <w:rPr>
          <w:rFonts w:ascii="Arial" w:hAnsi="Arial" w:cs="Arial"/>
          <w:lang w:val="az-Latn-AZ"/>
        </w:rPr>
        <w:t>Qloballaşmanın mahiyyəti, əlamətləri və başlıca istiqamətləri</w:t>
      </w:r>
    </w:p>
    <w:p w14:paraId="5554FFE6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7. </w:t>
      </w:r>
      <w:r w:rsidRPr="005254CD">
        <w:rPr>
          <w:rFonts w:ascii="Arial" w:hAnsi="Arial" w:cs="Arial"/>
          <w:lang w:val="az-Latn-AZ"/>
        </w:rPr>
        <w:t>Qloballaşmanın müsbət nəticələri və doğurduğu problemlər</w:t>
      </w:r>
    </w:p>
    <w:p w14:paraId="79D500C2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8. </w:t>
      </w:r>
      <w:r w:rsidRPr="005254CD">
        <w:rPr>
          <w:rFonts w:ascii="Arial" w:hAnsi="Arial" w:cs="Arial"/>
          <w:lang w:val="az-Latn-AZ"/>
        </w:rPr>
        <w:t>Dünya ölkələrinin iqtisadi inkişaf səviyyəsinə görə təsnifatı</w:t>
      </w:r>
    </w:p>
    <w:p w14:paraId="627CE8AB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9. </w:t>
      </w:r>
      <w:r w:rsidRPr="005254CD">
        <w:rPr>
          <w:rFonts w:ascii="Arial" w:hAnsi="Arial" w:cs="Arial"/>
          <w:lang w:val="az-Latn-AZ"/>
        </w:rPr>
        <w:t>Yeni sənayeləşmiş ölkələr ("Asiya pələngləri") inkişaf modeli</w:t>
      </w:r>
    </w:p>
    <w:p w14:paraId="6B90FC38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10. </w:t>
      </w:r>
      <w:r w:rsidRPr="005254CD">
        <w:rPr>
          <w:rFonts w:ascii="Arial" w:hAnsi="Arial" w:cs="Arial"/>
          <w:lang w:val="az-Latn-AZ"/>
        </w:rPr>
        <w:t>Ən az inkişaf etmiş ölkələr (LDC) və onların iqtisadi problemləri</w:t>
      </w:r>
    </w:p>
    <w:p w14:paraId="43EB2AC8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11. </w:t>
      </w:r>
      <w:r w:rsidRPr="005254CD">
        <w:rPr>
          <w:rFonts w:ascii="Arial" w:hAnsi="Arial" w:cs="Arial"/>
          <w:lang w:val="az-Latn-AZ"/>
        </w:rPr>
        <w:t>Dünya iqtisadiyyatında təbii ehtiyatların yeri və rolu</w:t>
      </w:r>
    </w:p>
    <w:p w14:paraId="6857F375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12. </w:t>
      </w:r>
      <w:r w:rsidRPr="005254CD">
        <w:rPr>
          <w:rFonts w:ascii="Arial" w:hAnsi="Arial" w:cs="Arial"/>
          <w:lang w:val="az-Latn-AZ"/>
        </w:rPr>
        <w:t>Dünya enerji bazarı: neft və qazın rolu</w:t>
      </w:r>
    </w:p>
    <w:p w14:paraId="1604F020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13. </w:t>
      </w:r>
      <w:r w:rsidRPr="005254CD">
        <w:rPr>
          <w:rFonts w:ascii="Arial" w:hAnsi="Arial" w:cs="Arial"/>
          <w:lang w:val="az-Latn-AZ"/>
        </w:rPr>
        <w:t>OPEC-in yaranması və dünya neft bazarındakı rolu</w:t>
      </w:r>
    </w:p>
    <w:p w14:paraId="5FB90792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14. </w:t>
      </w:r>
      <w:r w:rsidRPr="005254CD">
        <w:rPr>
          <w:rFonts w:ascii="Arial" w:hAnsi="Arial" w:cs="Arial"/>
          <w:lang w:val="az-Latn-AZ"/>
        </w:rPr>
        <w:t>Demoqrafik amillərin dünya iqtisadiyyatına təsiri</w:t>
      </w:r>
    </w:p>
    <w:p w14:paraId="29265FFE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15. </w:t>
      </w:r>
      <w:r w:rsidRPr="005254CD">
        <w:rPr>
          <w:rFonts w:ascii="Arial" w:hAnsi="Arial" w:cs="Arial"/>
          <w:lang w:val="az-Latn-AZ"/>
        </w:rPr>
        <w:t>Qlobal əmək bazarında məşğulluq və işsizlik meylləri</w:t>
      </w:r>
    </w:p>
    <w:p w14:paraId="783FDE2A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16. </w:t>
      </w:r>
      <w:r w:rsidRPr="005254CD">
        <w:rPr>
          <w:rFonts w:ascii="Arial" w:hAnsi="Arial" w:cs="Arial"/>
          <w:lang w:val="az-Latn-AZ"/>
        </w:rPr>
        <w:t>Elmi-texniki tərəqqinin dünya iqtisadiyyatının strukturuna təsiri</w:t>
      </w:r>
    </w:p>
    <w:p w14:paraId="76C8CCAF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17. </w:t>
      </w:r>
      <w:r w:rsidRPr="005254CD">
        <w:rPr>
          <w:rFonts w:ascii="Arial" w:hAnsi="Arial" w:cs="Arial"/>
          <w:lang w:val="az-Latn-AZ"/>
        </w:rPr>
        <w:t>Dördüncü sənaye inqilabı və rəqəmsal iqtisadiyyat</w:t>
      </w:r>
    </w:p>
    <w:p w14:paraId="4B67AA56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18. </w:t>
      </w:r>
      <w:r w:rsidRPr="005254CD">
        <w:rPr>
          <w:rFonts w:ascii="Arial" w:hAnsi="Arial" w:cs="Arial"/>
          <w:lang w:val="az-Latn-AZ"/>
        </w:rPr>
        <w:t>Sənaye istehsalının dünya iqtisadiyyatındakı yeri və dinamikası</w:t>
      </w:r>
    </w:p>
    <w:p w14:paraId="1F48F4AF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19. </w:t>
      </w:r>
      <w:r w:rsidRPr="005254CD">
        <w:rPr>
          <w:rFonts w:ascii="Arial" w:hAnsi="Arial" w:cs="Arial"/>
          <w:lang w:val="az-Latn-AZ"/>
        </w:rPr>
        <w:t>Kənd təsərrüfatı və qlobal ərzaq təhlükəsizliyi problemi</w:t>
      </w:r>
    </w:p>
    <w:p w14:paraId="4EEEFC89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20. </w:t>
      </w:r>
      <w:r w:rsidRPr="005254CD">
        <w:rPr>
          <w:rFonts w:ascii="Arial" w:hAnsi="Arial" w:cs="Arial"/>
          <w:lang w:val="az-Latn-AZ"/>
        </w:rPr>
        <w:t>Xidmət sektorunun (üçüncü sektor) dünya iqtisadiyyatındakı artan rolu</w:t>
      </w:r>
    </w:p>
    <w:p w14:paraId="03043039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21. </w:t>
      </w:r>
      <w:r w:rsidRPr="005254CD">
        <w:rPr>
          <w:rFonts w:ascii="Arial" w:hAnsi="Arial" w:cs="Arial"/>
          <w:lang w:val="az-Latn-AZ"/>
        </w:rPr>
        <w:t>Transmilli korporasiyaların (TMK) mahiyyəti və fəaliyyət xüsusiyyətləri</w:t>
      </w:r>
    </w:p>
    <w:p w14:paraId="42868A34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22. </w:t>
      </w:r>
      <w:r w:rsidRPr="005254CD">
        <w:rPr>
          <w:rFonts w:ascii="Arial" w:hAnsi="Arial" w:cs="Arial"/>
          <w:lang w:val="az-Latn-AZ"/>
        </w:rPr>
        <w:t>TMK-ların birbaşa xarici investisiyalar vasitəsilə ekspansiyası</w:t>
      </w:r>
    </w:p>
    <w:p w14:paraId="6C1C6051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23. </w:t>
      </w:r>
      <w:r w:rsidRPr="005254CD">
        <w:rPr>
          <w:rFonts w:ascii="Arial" w:hAnsi="Arial" w:cs="Arial"/>
          <w:lang w:val="az-Latn-AZ"/>
        </w:rPr>
        <w:t>Avropa İttifaqının yaranması və dünya iqtisadiyyatındakı rolu</w:t>
      </w:r>
    </w:p>
    <w:p w14:paraId="605EB2C8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lastRenderedPageBreak/>
        <w:t xml:space="preserve">24. </w:t>
      </w:r>
      <w:r w:rsidRPr="005254CD">
        <w:rPr>
          <w:rFonts w:ascii="Arial" w:hAnsi="Arial" w:cs="Arial"/>
          <w:lang w:val="az-Latn-AZ"/>
        </w:rPr>
        <w:t>Şimali Amerika iqtisadi inteqrasiyası (USMCA) və regional əməkdaşlıq</w:t>
      </w:r>
    </w:p>
    <w:p w14:paraId="785A0E1D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25. </w:t>
      </w:r>
      <w:r w:rsidRPr="005254CD">
        <w:rPr>
          <w:rFonts w:ascii="Arial" w:hAnsi="Arial" w:cs="Arial"/>
          <w:lang w:val="az-Latn-AZ"/>
        </w:rPr>
        <w:t>Asiya-Sakit okean regionu və ASEAN-ın dünya iqtisadiyyatındakı yeri</w:t>
      </w:r>
    </w:p>
    <w:p w14:paraId="6B1E8B81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26. </w:t>
      </w:r>
      <w:r w:rsidRPr="005254CD">
        <w:rPr>
          <w:rFonts w:ascii="Arial" w:hAnsi="Arial" w:cs="Arial"/>
          <w:lang w:val="az-Latn-AZ"/>
        </w:rPr>
        <w:t>Dünya iqtisadi böhranlarının səbəbləri və növləri</w:t>
      </w:r>
    </w:p>
    <w:p w14:paraId="250678AA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27. </w:t>
      </w:r>
      <w:r w:rsidRPr="005254CD">
        <w:rPr>
          <w:rFonts w:ascii="Arial" w:hAnsi="Arial" w:cs="Arial"/>
          <w:lang w:val="az-Latn-AZ"/>
        </w:rPr>
        <w:t>2008–2009-cu illər qlobal maliyyə böhranı və onun dərsləri</w:t>
      </w:r>
    </w:p>
    <w:p w14:paraId="71422679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28. </w:t>
      </w:r>
      <w:r w:rsidRPr="005254CD">
        <w:rPr>
          <w:rFonts w:ascii="Arial" w:hAnsi="Arial" w:cs="Arial"/>
          <w:lang w:val="az-Latn-AZ"/>
        </w:rPr>
        <w:t>Dünya İqtisadi Forumunun (Davos) rolu və fəaliyyəti</w:t>
      </w:r>
    </w:p>
    <w:p w14:paraId="35908816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29. </w:t>
      </w:r>
      <w:r w:rsidRPr="005254CD">
        <w:rPr>
          <w:rFonts w:ascii="Arial" w:hAnsi="Arial" w:cs="Arial"/>
          <w:lang w:val="az-Latn-AZ"/>
        </w:rPr>
        <w:t>G7 və G20 formatlarının qlobal iqtisadi tənzimlənmədəki rolu</w:t>
      </w:r>
    </w:p>
    <w:p w14:paraId="2E5B5570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30. </w:t>
      </w:r>
      <w:r w:rsidRPr="005254CD">
        <w:rPr>
          <w:rFonts w:ascii="Arial" w:hAnsi="Arial" w:cs="Arial"/>
          <w:lang w:val="az-Latn-AZ"/>
        </w:rPr>
        <w:t>Davamlı inkişaf konsepsiyası və "yaşıl iqtisadiyyat" modeli</w:t>
      </w:r>
    </w:p>
    <w:p w14:paraId="2738CC45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31. </w:t>
      </w:r>
      <w:r w:rsidRPr="005254CD">
        <w:rPr>
          <w:rFonts w:ascii="Arial" w:hAnsi="Arial" w:cs="Arial"/>
          <w:lang w:val="az-Latn-AZ"/>
        </w:rPr>
        <w:t>Ekoloji problemlərin dünya iqtisadiyyatına təsiri və iqlim maliyyəsi</w:t>
      </w:r>
    </w:p>
    <w:p w14:paraId="7D6FEA34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32. </w:t>
      </w:r>
      <w:r w:rsidRPr="005254CD">
        <w:rPr>
          <w:rFonts w:ascii="Arial" w:hAnsi="Arial" w:cs="Arial"/>
          <w:lang w:val="az-Latn-AZ"/>
        </w:rPr>
        <w:t>Milli iqtisadiyyatların beynəlxalq rəqabət qabiliyyəti (M. Porterin "almaz modeli")</w:t>
      </w:r>
    </w:p>
    <w:p w14:paraId="0E06FF13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33. </w:t>
      </w:r>
      <w:r w:rsidRPr="005254CD">
        <w:rPr>
          <w:rFonts w:ascii="Arial" w:hAnsi="Arial" w:cs="Arial"/>
          <w:lang w:val="az-Latn-AZ"/>
        </w:rPr>
        <w:t>Dünya bazarında qiymətəmələgəlmənin xüsusiyyətləri</w:t>
      </w:r>
    </w:p>
    <w:p w14:paraId="61E89E56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34. </w:t>
      </w:r>
      <w:r w:rsidRPr="005254CD">
        <w:rPr>
          <w:rFonts w:ascii="Arial" w:hAnsi="Arial" w:cs="Arial"/>
          <w:lang w:val="az-Latn-AZ"/>
        </w:rPr>
        <w:t>Azərbaycanın dünya iqtisadiyyatı sistemində yeri və inteqrasiya istiqamətləri</w:t>
      </w:r>
    </w:p>
    <w:p w14:paraId="790B787A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35. </w:t>
      </w:r>
      <w:r w:rsidRPr="005254CD">
        <w:rPr>
          <w:rFonts w:ascii="Arial" w:hAnsi="Arial" w:cs="Arial"/>
          <w:lang w:val="az-Latn-AZ"/>
        </w:rPr>
        <w:t>Beynəlxalq iqtisadi münasibətlərin (BİM) mahiyyəti və subyektləri</w:t>
      </w:r>
    </w:p>
    <w:p w14:paraId="388B9FD6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36. </w:t>
      </w:r>
      <w:r w:rsidRPr="005254CD">
        <w:rPr>
          <w:rFonts w:ascii="Arial" w:hAnsi="Arial" w:cs="Arial"/>
          <w:lang w:val="az-Latn-AZ"/>
        </w:rPr>
        <w:t>BİM-in əsas formaları (ticarət, kapital, miqrasiya, valyuta-kredit və s.)</w:t>
      </w:r>
    </w:p>
    <w:p w14:paraId="11725E47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37. </w:t>
      </w:r>
      <w:r w:rsidRPr="005254CD">
        <w:rPr>
          <w:rFonts w:ascii="Arial" w:hAnsi="Arial" w:cs="Arial"/>
          <w:lang w:val="az-Latn-AZ"/>
        </w:rPr>
        <w:t>Beynəlxalq iqtisadi inteqrasiyanın mahiyyəti və zəruriliyi</w:t>
      </w:r>
    </w:p>
    <w:p w14:paraId="7D2E646F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38. </w:t>
      </w:r>
      <w:r w:rsidRPr="005254CD">
        <w:rPr>
          <w:rFonts w:ascii="Arial" w:hAnsi="Arial" w:cs="Arial"/>
          <w:lang w:val="az-Latn-AZ"/>
        </w:rPr>
        <w:t>İnteqrasiya mərhələsi: azad ticarət zonası</w:t>
      </w:r>
    </w:p>
    <w:p w14:paraId="6573690E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39. </w:t>
      </w:r>
      <w:r w:rsidRPr="005254CD">
        <w:rPr>
          <w:rFonts w:ascii="Arial" w:hAnsi="Arial" w:cs="Arial"/>
          <w:lang w:val="az-Latn-AZ"/>
        </w:rPr>
        <w:t>İnteqrasiya mərhələsi: gömrük ittifaqı</w:t>
      </w:r>
    </w:p>
    <w:p w14:paraId="1AF78D23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40. </w:t>
      </w:r>
      <w:r w:rsidRPr="005254CD">
        <w:rPr>
          <w:rFonts w:ascii="Arial" w:hAnsi="Arial" w:cs="Arial"/>
          <w:lang w:val="az-Latn-AZ"/>
        </w:rPr>
        <w:t>İnteqrasiya mərhələsi: ümumi bazar</w:t>
      </w:r>
    </w:p>
    <w:p w14:paraId="76D80560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41. </w:t>
      </w:r>
      <w:r w:rsidRPr="005254CD">
        <w:rPr>
          <w:rFonts w:ascii="Arial" w:hAnsi="Arial" w:cs="Arial"/>
          <w:lang w:val="az-Latn-AZ"/>
        </w:rPr>
        <w:t>İnteqrasiya mərhələsi: iqtisadi və valyuta ittifaqı</w:t>
      </w:r>
    </w:p>
    <w:p w14:paraId="743FB8D9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42. </w:t>
      </w:r>
      <w:r w:rsidRPr="005254CD">
        <w:rPr>
          <w:rFonts w:ascii="Arial" w:hAnsi="Arial" w:cs="Arial"/>
          <w:lang w:val="az-Latn-AZ"/>
        </w:rPr>
        <w:t>Beynəlxalq kapital hərəkətinin mahiyyəti və formaları</w:t>
      </w:r>
    </w:p>
    <w:p w14:paraId="00B4DC23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43. </w:t>
      </w:r>
      <w:r w:rsidRPr="005254CD">
        <w:rPr>
          <w:rFonts w:ascii="Arial" w:hAnsi="Arial" w:cs="Arial"/>
          <w:lang w:val="az-Latn-AZ"/>
        </w:rPr>
        <w:t>Birbaşa xarici investisiyaların mahiyyəti və əsas motivləri</w:t>
      </w:r>
    </w:p>
    <w:p w14:paraId="5C83356F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44. </w:t>
      </w:r>
      <w:r w:rsidRPr="005254CD">
        <w:rPr>
          <w:rFonts w:ascii="Arial" w:hAnsi="Arial" w:cs="Arial"/>
          <w:lang w:val="az-Latn-AZ"/>
        </w:rPr>
        <w:t>Portfel investisiyaları və onların xüsusiyyətləri</w:t>
      </w:r>
    </w:p>
    <w:p w14:paraId="2D90BE4F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45. </w:t>
      </w:r>
      <w:r w:rsidRPr="005254CD">
        <w:rPr>
          <w:rFonts w:ascii="Arial" w:hAnsi="Arial" w:cs="Arial"/>
          <w:lang w:val="az-Latn-AZ"/>
        </w:rPr>
        <w:t>Beynəlxalq əmək miqrasiyasının səbəbləri və növləri</w:t>
      </w:r>
    </w:p>
    <w:p w14:paraId="14C40BD3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46. </w:t>
      </w:r>
      <w:r w:rsidRPr="005254CD">
        <w:rPr>
          <w:rFonts w:ascii="Arial" w:hAnsi="Arial" w:cs="Arial"/>
          <w:lang w:val="az-Latn-AZ"/>
        </w:rPr>
        <w:t>"Beyin axını" (brain drain) problemi və onun iqtisadi nəticələri</w:t>
      </w:r>
    </w:p>
    <w:p w14:paraId="2E5B61CA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47. </w:t>
      </w:r>
      <w:r w:rsidRPr="005254CD">
        <w:rPr>
          <w:rFonts w:ascii="Arial" w:hAnsi="Arial" w:cs="Arial"/>
          <w:lang w:val="az-Latn-AZ"/>
        </w:rPr>
        <w:t>Bretton-Vuds beynəlxalq valyuta sisteminin yaranması və prinsipləri</w:t>
      </w:r>
    </w:p>
    <w:p w14:paraId="182AD334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48. </w:t>
      </w:r>
      <w:r w:rsidRPr="005254CD">
        <w:rPr>
          <w:rFonts w:ascii="Arial" w:hAnsi="Arial" w:cs="Arial"/>
          <w:lang w:val="az-Latn-AZ"/>
        </w:rPr>
        <w:t>Müasir valyuta sistemləri və məzənnə rejimləri (üzən, sabit)</w:t>
      </w:r>
    </w:p>
    <w:p w14:paraId="6DBEFF06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49. </w:t>
      </w:r>
      <w:r w:rsidRPr="005254CD">
        <w:rPr>
          <w:rFonts w:ascii="Arial" w:hAnsi="Arial" w:cs="Arial"/>
          <w:lang w:val="az-Latn-AZ"/>
        </w:rPr>
        <w:t>Valyuta məzənnəsinin formalaşmasına təsir edən amillər</w:t>
      </w:r>
    </w:p>
    <w:p w14:paraId="1F849635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50. </w:t>
      </w:r>
      <w:r w:rsidRPr="005254CD">
        <w:rPr>
          <w:rFonts w:ascii="Arial" w:hAnsi="Arial" w:cs="Arial"/>
          <w:lang w:val="az-Latn-AZ"/>
        </w:rPr>
        <w:t>Ödəniş balansının strukturu və əsas maddələri</w:t>
      </w:r>
    </w:p>
    <w:p w14:paraId="6B18B33D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51. </w:t>
      </w:r>
      <w:r w:rsidRPr="005254CD">
        <w:rPr>
          <w:rFonts w:ascii="Arial" w:hAnsi="Arial" w:cs="Arial"/>
          <w:lang w:val="az-Latn-AZ"/>
        </w:rPr>
        <w:t>Cari əməliyyatlar hesabı və kapital-maliyyə hesabı</w:t>
      </w:r>
    </w:p>
    <w:p w14:paraId="5343CE7D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52. </w:t>
      </w:r>
      <w:r w:rsidRPr="005254CD">
        <w:rPr>
          <w:rFonts w:ascii="Arial" w:hAnsi="Arial" w:cs="Arial"/>
          <w:lang w:val="az-Latn-AZ"/>
        </w:rPr>
        <w:t>Xarici dövlət borcu problemi və onun tənzimlənməsi yolları</w:t>
      </w:r>
    </w:p>
    <w:p w14:paraId="6E6F47EE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53. </w:t>
      </w:r>
      <w:r w:rsidRPr="005254CD">
        <w:rPr>
          <w:rFonts w:ascii="Arial" w:hAnsi="Arial" w:cs="Arial"/>
          <w:lang w:val="az-Latn-AZ"/>
        </w:rPr>
        <w:t>Beynəlxalq Valyuta Fondunun (BVF) yaranması, məqsədi və alətləri</w:t>
      </w:r>
    </w:p>
    <w:p w14:paraId="4A4228D2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54. </w:t>
      </w:r>
      <w:r w:rsidRPr="005254CD">
        <w:rPr>
          <w:rFonts w:ascii="Arial" w:hAnsi="Arial" w:cs="Arial"/>
          <w:lang w:val="az-Latn-AZ"/>
        </w:rPr>
        <w:t>Dünya Bankı Qrupunun strukturu və fəaliyyət istiqamətləri</w:t>
      </w:r>
    </w:p>
    <w:p w14:paraId="37B5E64A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55. </w:t>
      </w:r>
      <w:r w:rsidRPr="005254CD">
        <w:rPr>
          <w:rFonts w:ascii="Arial" w:hAnsi="Arial" w:cs="Arial"/>
          <w:lang w:val="az-Latn-AZ"/>
        </w:rPr>
        <w:t>ÜTT-nin yaranması (GATT-dan ÜTT-yə) və əsas fəaliyyət prinsipləri</w:t>
      </w:r>
    </w:p>
    <w:p w14:paraId="19939C41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56. </w:t>
      </w:r>
      <w:r w:rsidRPr="005254CD">
        <w:rPr>
          <w:rFonts w:ascii="Arial" w:hAnsi="Arial" w:cs="Arial"/>
          <w:lang w:val="az-Latn-AZ"/>
        </w:rPr>
        <w:t>BMT-nin iqtisadi ixtisaslaşdırılmış qurumları (UNCTAD, UNDP və s.)</w:t>
      </w:r>
    </w:p>
    <w:p w14:paraId="6D3BDD2B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57. </w:t>
      </w:r>
      <w:r w:rsidRPr="005254CD">
        <w:rPr>
          <w:rFonts w:ascii="Arial" w:hAnsi="Arial" w:cs="Arial"/>
          <w:lang w:val="az-Latn-AZ"/>
        </w:rPr>
        <w:t>İqtisadi Əməkdaşlıq və İnkişaf Təşkilatının (OECD) fəaliyyəti</w:t>
      </w:r>
    </w:p>
    <w:p w14:paraId="3FDCA915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58. </w:t>
      </w:r>
      <w:r w:rsidRPr="005254CD">
        <w:rPr>
          <w:rFonts w:ascii="Arial" w:hAnsi="Arial" w:cs="Arial"/>
          <w:lang w:val="az-Latn-AZ"/>
        </w:rPr>
        <w:t>Müstəqil Dövlətlər Birliyi (MDB) məkanında iqtisadi əməkdaşlıq</w:t>
      </w:r>
    </w:p>
    <w:p w14:paraId="4ABFEBDC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lastRenderedPageBreak/>
        <w:t xml:space="preserve">59. </w:t>
      </w:r>
      <w:r w:rsidRPr="005254CD">
        <w:rPr>
          <w:rFonts w:ascii="Arial" w:hAnsi="Arial" w:cs="Arial"/>
          <w:lang w:val="az-Latn-AZ"/>
        </w:rPr>
        <w:t>Türk Dövlətləri Təşkilatı çərçivəsində iqtisadi əməkdaşlıq istiqamətləri</w:t>
      </w:r>
    </w:p>
    <w:p w14:paraId="16D1309D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60. </w:t>
      </w:r>
      <w:r w:rsidRPr="005254CD">
        <w:rPr>
          <w:rFonts w:ascii="Arial" w:hAnsi="Arial" w:cs="Arial"/>
          <w:lang w:val="az-Latn-AZ"/>
        </w:rPr>
        <w:t>Beynəlxalq iqtisadi təhlükəsizlik anlayışı və onun elementləri</w:t>
      </w:r>
    </w:p>
    <w:p w14:paraId="1C8D1626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61. </w:t>
      </w:r>
      <w:r w:rsidRPr="005254CD">
        <w:rPr>
          <w:rFonts w:ascii="Arial" w:hAnsi="Arial" w:cs="Arial"/>
          <w:lang w:val="az-Latn-AZ"/>
        </w:rPr>
        <w:t>İqtisadi sanksiyaların növləri və təsir mexanizmi</w:t>
      </w:r>
    </w:p>
    <w:p w14:paraId="1D9AB3F2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62. </w:t>
      </w:r>
      <w:r w:rsidRPr="005254CD">
        <w:rPr>
          <w:rFonts w:ascii="Arial" w:hAnsi="Arial" w:cs="Arial"/>
          <w:lang w:val="az-Latn-AZ"/>
        </w:rPr>
        <w:t>Beynəlxalq maliyyə bazarlarının strukturu (pul, kapital, valyuta bazarları)</w:t>
      </w:r>
    </w:p>
    <w:p w14:paraId="06F7F56F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63. </w:t>
      </w:r>
      <w:r w:rsidRPr="005254CD">
        <w:rPr>
          <w:rFonts w:ascii="Arial" w:hAnsi="Arial" w:cs="Arial"/>
          <w:lang w:val="az-Latn-AZ"/>
        </w:rPr>
        <w:t>Offşor zonaların mahiyyəti və beynəlxalq iqtisadiyyatdakı rolu</w:t>
      </w:r>
    </w:p>
    <w:p w14:paraId="314AB2D2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64. </w:t>
      </w:r>
      <w:r w:rsidRPr="005254CD">
        <w:rPr>
          <w:rFonts w:ascii="Arial" w:hAnsi="Arial" w:cs="Arial"/>
          <w:lang w:val="az-Latn-AZ"/>
        </w:rPr>
        <w:t>Beynəlxalq texnologiya transferi və lisenziya sazişləri</w:t>
      </w:r>
    </w:p>
    <w:p w14:paraId="2C3596A6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65. </w:t>
      </w:r>
      <w:r w:rsidRPr="005254CD">
        <w:rPr>
          <w:rFonts w:ascii="Arial" w:hAnsi="Arial" w:cs="Arial"/>
          <w:lang w:val="az-Latn-AZ"/>
        </w:rPr>
        <w:t>Beynəlxalq lizinq əməliyyatlarının mahiyyəti və formaları</w:t>
      </w:r>
    </w:p>
    <w:p w14:paraId="40DFA748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66. </w:t>
      </w:r>
      <w:r w:rsidRPr="005254CD">
        <w:rPr>
          <w:rFonts w:ascii="Arial" w:hAnsi="Arial" w:cs="Arial"/>
          <w:lang w:val="az-Latn-AZ"/>
        </w:rPr>
        <w:t>Beynəlxalq iqtisadi hüququn əsas mənbələri və prinsipləri</w:t>
      </w:r>
    </w:p>
    <w:p w14:paraId="78C98E1E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67. </w:t>
      </w:r>
      <w:r w:rsidRPr="005254CD">
        <w:rPr>
          <w:rFonts w:ascii="Arial" w:hAnsi="Arial" w:cs="Arial"/>
          <w:lang w:val="az-Latn-AZ"/>
        </w:rPr>
        <w:t>Azərbaycanın beynəlxalq iqtisadi təşkilatlarla əməkdaşlığının əsas istiqamətləri</w:t>
      </w:r>
    </w:p>
    <w:p w14:paraId="038D9F03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68. </w:t>
      </w:r>
      <w:r w:rsidRPr="005254CD">
        <w:rPr>
          <w:rFonts w:ascii="Arial" w:hAnsi="Arial" w:cs="Arial"/>
          <w:lang w:val="az-Latn-AZ"/>
        </w:rPr>
        <w:t>Beynəlxalq ticarətin mahiyyəti və yaranma zərurəti</w:t>
      </w:r>
    </w:p>
    <w:p w14:paraId="62E9ECC6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69. </w:t>
      </w:r>
      <w:r w:rsidRPr="005254CD">
        <w:rPr>
          <w:rFonts w:ascii="Arial" w:hAnsi="Arial" w:cs="Arial"/>
          <w:lang w:val="az-Latn-AZ"/>
        </w:rPr>
        <w:t>Merkantilist ticarət nəzəriyyəsinin əsas müddəaları</w:t>
      </w:r>
    </w:p>
    <w:p w14:paraId="509B4163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70. </w:t>
      </w:r>
      <w:r w:rsidRPr="005254CD">
        <w:rPr>
          <w:rFonts w:ascii="Arial" w:hAnsi="Arial" w:cs="Arial"/>
          <w:lang w:val="az-Latn-AZ"/>
        </w:rPr>
        <w:t>Adam Smitin mütləq üstünlüklər nəzəriyyəsi</w:t>
      </w:r>
    </w:p>
    <w:p w14:paraId="3F20FEF9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71. </w:t>
      </w:r>
      <w:r w:rsidRPr="005254CD">
        <w:rPr>
          <w:rFonts w:ascii="Arial" w:hAnsi="Arial" w:cs="Arial"/>
          <w:lang w:val="az-Latn-AZ"/>
        </w:rPr>
        <w:t>David Rikardonun müqayisəli üstünlüklər nəzəriyyəsi</w:t>
      </w:r>
    </w:p>
    <w:p w14:paraId="19E36228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72. </w:t>
      </w:r>
      <w:r w:rsidRPr="005254CD">
        <w:rPr>
          <w:rFonts w:ascii="Arial" w:hAnsi="Arial" w:cs="Arial"/>
          <w:lang w:val="az-Latn-AZ"/>
        </w:rPr>
        <w:t>Müqayisəli üstünlüklər nəzəriyyəsinin müasir şəraitdə məhdudiyyətləri</w:t>
      </w:r>
    </w:p>
    <w:p w14:paraId="7E4A5BD4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73. </w:t>
      </w:r>
      <w:r w:rsidRPr="005254CD">
        <w:rPr>
          <w:rFonts w:ascii="Arial" w:hAnsi="Arial" w:cs="Arial"/>
          <w:lang w:val="az-Latn-AZ"/>
        </w:rPr>
        <w:t>Hekşer-Ohlin nəzəriyyəsi: istehsal amillərinin nisbəti</w:t>
      </w:r>
    </w:p>
    <w:p w14:paraId="1E2C96AB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74. </w:t>
      </w:r>
      <w:r w:rsidRPr="005254CD">
        <w:rPr>
          <w:rFonts w:ascii="Arial" w:hAnsi="Arial" w:cs="Arial"/>
          <w:lang w:val="az-Latn-AZ"/>
        </w:rPr>
        <w:t>Leontyev paradoksunun mahiyyəti</w:t>
      </w:r>
    </w:p>
    <w:p w14:paraId="54D5CAE5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75. </w:t>
      </w:r>
      <w:r w:rsidRPr="005254CD">
        <w:rPr>
          <w:rFonts w:ascii="Arial" w:hAnsi="Arial" w:cs="Arial"/>
          <w:lang w:val="az-Latn-AZ"/>
        </w:rPr>
        <w:t>Miqyasdan qənaət effekti və P. Kruqmanın yeni ticarət nəzəriyyəsi</w:t>
      </w:r>
    </w:p>
    <w:p w14:paraId="3060653E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76. </w:t>
      </w:r>
      <w:r w:rsidRPr="005254CD">
        <w:rPr>
          <w:rFonts w:ascii="Arial" w:hAnsi="Arial" w:cs="Arial"/>
          <w:lang w:val="az-Latn-AZ"/>
        </w:rPr>
        <w:t>M. Porterin milli rəqabət üstünlükləri nəzəriyyəsi ("almaz modeli")</w:t>
      </w:r>
    </w:p>
    <w:p w14:paraId="1E9905C9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77. </w:t>
      </w:r>
      <w:r w:rsidRPr="005254CD">
        <w:rPr>
          <w:rFonts w:ascii="Arial" w:hAnsi="Arial" w:cs="Arial"/>
          <w:lang w:val="az-Latn-AZ"/>
        </w:rPr>
        <w:t>Beynəlxalq ticarətin müasir strukturu və inkişaf dinamikası</w:t>
      </w:r>
    </w:p>
    <w:p w14:paraId="2D2EE9B0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78. </w:t>
      </w:r>
      <w:r w:rsidRPr="005254CD">
        <w:rPr>
          <w:rFonts w:ascii="Arial" w:hAnsi="Arial" w:cs="Arial"/>
          <w:lang w:val="az-Latn-AZ"/>
        </w:rPr>
        <w:t>Əmtəə ticarəti və xidmətlər ticarəti arasındakı fərqlər</w:t>
      </w:r>
    </w:p>
    <w:p w14:paraId="2621FB8F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79. </w:t>
      </w:r>
      <w:r w:rsidRPr="005254CD">
        <w:rPr>
          <w:rFonts w:ascii="Arial" w:hAnsi="Arial" w:cs="Arial"/>
          <w:lang w:val="az-Latn-AZ"/>
        </w:rPr>
        <w:t>Xarici ticarət siyasəti: proteksionizmin mahiyyəti və alətləri</w:t>
      </w:r>
    </w:p>
    <w:p w14:paraId="14DFADA0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80. </w:t>
      </w:r>
      <w:r w:rsidRPr="005254CD">
        <w:rPr>
          <w:rFonts w:ascii="Arial" w:hAnsi="Arial" w:cs="Arial"/>
          <w:lang w:val="az-Latn-AZ"/>
        </w:rPr>
        <w:t>Xarici ticarət siyasəti: azad ticarət (liberalizm) konsepsiyası</w:t>
      </w:r>
    </w:p>
    <w:p w14:paraId="7C0152C6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81. </w:t>
      </w:r>
      <w:r w:rsidRPr="005254CD">
        <w:rPr>
          <w:rFonts w:ascii="Arial" w:hAnsi="Arial" w:cs="Arial"/>
          <w:lang w:val="az-Latn-AZ"/>
        </w:rPr>
        <w:t>Gömrük tariflərinin növləri və iqtisadi təsir mexanizmi</w:t>
      </w:r>
    </w:p>
    <w:p w14:paraId="6B99B8BB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82. </w:t>
      </w:r>
      <w:r w:rsidRPr="005254CD">
        <w:rPr>
          <w:rFonts w:ascii="Arial" w:hAnsi="Arial" w:cs="Arial"/>
          <w:lang w:val="az-Latn-AZ"/>
        </w:rPr>
        <w:t>Kvota və digər kəmiyyət məhdudiyyətləri</w:t>
      </w:r>
    </w:p>
    <w:p w14:paraId="3D41246E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83. </w:t>
      </w:r>
      <w:r w:rsidRPr="005254CD">
        <w:rPr>
          <w:rFonts w:ascii="Arial" w:hAnsi="Arial" w:cs="Arial"/>
          <w:lang w:val="az-Latn-AZ"/>
        </w:rPr>
        <w:t>Embarqo və qadağalar: tətbiq halları</w:t>
      </w:r>
    </w:p>
    <w:p w14:paraId="0ACA13CC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84. </w:t>
      </w:r>
      <w:r w:rsidRPr="005254CD">
        <w:rPr>
          <w:rFonts w:ascii="Arial" w:hAnsi="Arial" w:cs="Arial"/>
          <w:lang w:val="az-Latn-AZ"/>
        </w:rPr>
        <w:t>Texniki və sanitar-gigiyenik standartlar qeyri-tarif maneəsi kimi</w:t>
      </w:r>
    </w:p>
    <w:p w14:paraId="36908343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85. </w:t>
      </w:r>
      <w:r w:rsidRPr="005254CD">
        <w:rPr>
          <w:rFonts w:ascii="Arial" w:hAnsi="Arial" w:cs="Arial"/>
          <w:lang w:val="az-Latn-AZ"/>
        </w:rPr>
        <w:t>İxracın subsidiyalaşdırılması və stimullaşdırılması tədbirləri</w:t>
      </w:r>
    </w:p>
    <w:p w14:paraId="5B84EE27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86. </w:t>
      </w:r>
      <w:r w:rsidRPr="005254CD">
        <w:rPr>
          <w:rFonts w:ascii="Arial" w:hAnsi="Arial" w:cs="Arial"/>
          <w:lang w:val="az-Latn-AZ"/>
        </w:rPr>
        <w:t>Dempinq və antidempinq tədbirlərinin mahiyyəti</w:t>
      </w:r>
    </w:p>
    <w:p w14:paraId="5C798F1B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87. </w:t>
      </w:r>
      <w:r w:rsidRPr="005254CD">
        <w:rPr>
          <w:rFonts w:ascii="Arial" w:hAnsi="Arial" w:cs="Arial"/>
          <w:lang w:val="az-Latn-AZ"/>
        </w:rPr>
        <w:t>ÜTT-nin əsas fəaliyyət prinsipləri (ən əlverişli rejim, milli rejim)</w:t>
      </w:r>
    </w:p>
    <w:p w14:paraId="2846F1E4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88. </w:t>
      </w:r>
      <w:r w:rsidRPr="005254CD">
        <w:rPr>
          <w:rFonts w:ascii="Arial" w:hAnsi="Arial" w:cs="Arial"/>
          <w:lang w:val="az-Latn-AZ"/>
        </w:rPr>
        <w:t>ÜTT çərçivəsində ticarət mübahisələrinin həlli mexanizmi</w:t>
      </w:r>
    </w:p>
    <w:p w14:paraId="7D292865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89. </w:t>
      </w:r>
      <w:r w:rsidRPr="005254CD">
        <w:rPr>
          <w:rFonts w:ascii="Arial" w:hAnsi="Arial" w:cs="Arial"/>
          <w:lang w:val="az-Latn-AZ"/>
        </w:rPr>
        <w:t>Regional azad ticarət sazişləri və inteqrasiya blokları</w:t>
      </w:r>
    </w:p>
    <w:p w14:paraId="1BB1AB7F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90. </w:t>
      </w:r>
      <w:r w:rsidRPr="005254CD">
        <w:rPr>
          <w:rFonts w:ascii="Arial" w:hAnsi="Arial" w:cs="Arial"/>
          <w:lang w:val="az-Latn-AZ"/>
        </w:rPr>
        <w:t>Beynəlxalq ticarətdə İnkoterms çatdırılma şərtləri</w:t>
      </w:r>
    </w:p>
    <w:p w14:paraId="790F07DC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91. </w:t>
      </w:r>
      <w:r w:rsidRPr="005254CD">
        <w:rPr>
          <w:rFonts w:ascii="Arial" w:hAnsi="Arial" w:cs="Arial"/>
          <w:lang w:val="az-Latn-AZ"/>
        </w:rPr>
        <w:t>Beynəlxalq hesablaşmalarda sənədli akkreditiv forması</w:t>
      </w:r>
    </w:p>
    <w:p w14:paraId="2B5462F9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92. </w:t>
      </w:r>
      <w:r w:rsidRPr="005254CD">
        <w:rPr>
          <w:rFonts w:ascii="Arial" w:hAnsi="Arial" w:cs="Arial"/>
          <w:lang w:val="az-Latn-AZ"/>
        </w:rPr>
        <w:t>Beynəlxalq hesablaşmalarda inkasso və bank köçürməsi</w:t>
      </w:r>
    </w:p>
    <w:p w14:paraId="16E28762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93. </w:t>
      </w:r>
      <w:r w:rsidRPr="005254CD">
        <w:rPr>
          <w:rFonts w:ascii="Arial" w:hAnsi="Arial" w:cs="Arial"/>
          <w:lang w:val="az-Latn-AZ"/>
        </w:rPr>
        <w:t>Xarici ticarət müqavilələrinin əsas şərtləri və strukturu</w:t>
      </w:r>
    </w:p>
    <w:p w14:paraId="298EB1F7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lastRenderedPageBreak/>
        <w:t xml:space="preserve">94. </w:t>
      </w:r>
      <w:r w:rsidRPr="005254CD">
        <w:rPr>
          <w:rFonts w:ascii="Arial" w:hAnsi="Arial" w:cs="Arial"/>
          <w:lang w:val="az-Latn-AZ"/>
        </w:rPr>
        <w:t>Xidmətlərin beynəlxalq ticarəti üzrə Baş Saziş (GATS)</w:t>
      </w:r>
    </w:p>
    <w:p w14:paraId="0884CC68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95. </w:t>
      </w:r>
      <w:r w:rsidRPr="005254CD">
        <w:rPr>
          <w:rFonts w:ascii="Arial" w:hAnsi="Arial" w:cs="Arial"/>
          <w:lang w:val="az-Latn-AZ"/>
        </w:rPr>
        <w:t>Əqli mülkiyyət hüquqlarının qorunması üzrə TRIPS Sazişi</w:t>
      </w:r>
    </w:p>
    <w:p w14:paraId="227045EC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96. </w:t>
      </w:r>
      <w:r w:rsidRPr="005254CD">
        <w:rPr>
          <w:rFonts w:ascii="Arial" w:hAnsi="Arial" w:cs="Arial"/>
          <w:lang w:val="az-Latn-AZ"/>
        </w:rPr>
        <w:t>Elektron ticarətin (e-ticarət) inkişafı və xüsusiyyətləri</w:t>
      </w:r>
    </w:p>
    <w:p w14:paraId="7376826A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97. </w:t>
      </w:r>
      <w:r w:rsidRPr="005254CD">
        <w:rPr>
          <w:rFonts w:ascii="Arial" w:hAnsi="Arial" w:cs="Arial"/>
          <w:lang w:val="az-Latn-AZ"/>
        </w:rPr>
        <w:t>Ticarət balansı və onun tənzimlənməsi üsulları</w:t>
      </w:r>
    </w:p>
    <w:p w14:paraId="0CBC4790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98. </w:t>
      </w:r>
      <w:r w:rsidRPr="005254CD">
        <w:rPr>
          <w:rFonts w:ascii="Arial" w:hAnsi="Arial" w:cs="Arial"/>
          <w:lang w:val="az-Latn-AZ"/>
        </w:rPr>
        <w:t>Beynəlxalq nəqliyyat dəhlizlərinin ticarətin inkişafındakı rolu (Orta dəhliz, TRACECA)</w:t>
      </w:r>
    </w:p>
    <w:p w14:paraId="0151BEF2" w14:textId="77777777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99. </w:t>
      </w:r>
      <w:r w:rsidRPr="005254CD">
        <w:rPr>
          <w:rFonts w:ascii="Arial" w:hAnsi="Arial" w:cs="Arial"/>
          <w:lang w:val="az-Latn-AZ"/>
        </w:rPr>
        <w:t>Müasir ticarət müharibələrinin qlobal iqtisadiyyata təsiri</w:t>
      </w:r>
    </w:p>
    <w:p w14:paraId="70481D1B" w14:textId="39939605" w:rsidR="006A5C2C" w:rsidRPr="005254CD" w:rsidRDefault="00FD23E2" w:rsidP="005254CD">
      <w:p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b/>
          <w:bCs/>
          <w:lang w:val="az-Latn-AZ"/>
        </w:rPr>
        <w:t xml:space="preserve">100. </w:t>
      </w:r>
      <w:r w:rsidRPr="005254CD">
        <w:rPr>
          <w:rFonts w:ascii="Arial" w:hAnsi="Arial" w:cs="Arial"/>
          <w:lang w:val="az-Latn-AZ"/>
        </w:rPr>
        <w:t>Azərbaycanın xarici ticarətinin strukturu və əsas tərəfdaş ölkələri</w:t>
      </w:r>
    </w:p>
    <w:p w14:paraId="6E533AAC" w14:textId="77777777" w:rsidR="006418C7" w:rsidRPr="005254CD" w:rsidRDefault="006418C7" w:rsidP="005254CD">
      <w:pPr>
        <w:pStyle w:val="Heading1"/>
        <w:spacing w:line="360" w:lineRule="auto"/>
        <w:jc w:val="center"/>
        <w:rPr>
          <w:rFonts w:ascii="Arial" w:hAnsi="Arial" w:cs="Arial"/>
          <w:sz w:val="24"/>
          <w:szCs w:val="24"/>
          <w:lang w:val="az-Latn-AZ"/>
        </w:rPr>
      </w:pPr>
    </w:p>
    <w:p w14:paraId="7A81FC70" w14:textId="40C55B7A" w:rsidR="006A5C2C" w:rsidRPr="005254CD" w:rsidRDefault="00FD23E2" w:rsidP="005254CD">
      <w:pPr>
        <w:pStyle w:val="Heading1"/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az-Latn-AZ"/>
        </w:rPr>
      </w:pPr>
      <w:r w:rsidRPr="005254CD">
        <w:rPr>
          <w:rFonts w:ascii="Arial" w:hAnsi="Arial" w:cs="Arial"/>
          <w:b/>
          <w:color w:val="auto"/>
          <w:sz w:val="24"/>
          <w:szCs w:val="24"/>
          <w:lang w:val="az-Latn-AZ"/>
        </w:rPr>
        <w:t>ƏDƏBİYYAT</w:t>
      </w:r>
    </w:p>
    <w:p w14:paraId="14156A40" w14:textId="77777777" w:rsidR="0023247D" w:rsidRPr="005254CD" w:rsidRDefault="0023247D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A.A.Əliyev, A.Ş.Şəkərəliyev. Bazar iqtisadiyyatına keçid: dövlətin iqtisadi siyasəti. Bakı, 2002.</w:t>
      </w:r>
    </w:p>
    <w:p w14:paraId="1499DFD6" w14:textId="77777777" w:rsidR="0023247D" w:rsidRPr="005254CD" w:rsidRDefault="0023247D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A.Ş.Şəkərəliyev. Keçid iqtisadiyyatı və dövlət. B., 2000</w:t>
      </w:r>
    </w:p>
    <w:p w14:paraId="6E2CCC43" w14:textId="77777777" w:rsidR="0023247D" w:rsidRPr="005254CD" w:rsidRDefault="0023247D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A.Ş.Şəkərəliyev. Dünya iqtisadiyyatı və beynəlxalq iqtisadi münasibətlər. B., 1999</w:t>
      </w:r>
    </w:p>
    <w:p w14:paraId="2EF01DCF" w14:textId="77777777" w:rsidR="008559DB" w:rsidRPr="005254CD" w:rsidRDefault="008559DB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Ataşov B. İdarәetmә elmi vә rәhbәr әmәyi. Bakı: “Elm”, 2011, 180 s</w:t>
      </w:r>
    </w:p>
    <w:p w14:paraId="03598171" w14:textId="77777777" w:rsidR="008559DB" w:rsidRPr="005254CD" w:rsidRDefault="008559DB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Atakişiyev M.C., Abbasov H.M., Abbasova N.H. Mikro vә makroiqtisadiyyat. Bakı: “Azәrnәşr”, 2010, 508 s.</w:t>
      </w:r>
    </w:p>
    <w:p w14:paraId="7AC2C630" w14:textId="025B4B04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Məmmədov M., Hacıyeva A. Dünya iqtisadiyyatı . Bakı: Azərbaycan Dövlət İqtisad Universiteti (UNEC) nəşriyyatı, 2023. – 358 s.</w:t>
      </w:r>
    </w:p>
    <w:p w14:paraId="334544BB" w14:textId="77777777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Əliyev A.İ., Şəkərəliyev A.F., Dadaşov İ.A. Dünya iqtisadiyyatı: müasir dövrün problemləri (monoqrafiya). Bakı: "Bakı Universiteti" nəşriyyatı, 2003. – 455 s.</w:t>
      </w:r>
    </w:p>
    <w:p w14:paraId="33451503" w14:textId="77777777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Vəliyev D.M., Əsədov A. Beynəlxalq iqtisadiyyat: ali məktəblər üçün dərslik. Bakı: "Avropa" nəşriyyatı, 2012. – 400 s.</w:t>
      </w:r>
    </w:p>
    <w:p w14:paraId="08F20298" w14:textId="77777777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Ələkbərov Ə.H., Vəliyev M.Ə., Məmmədov S.M. Beynəlxalq iqtisadi münasibətlər. Bakı: Çaşıoğlu, 2010.</w:t>
      </w:r>
    </w:p>
    <w:p w14:paraId="4E9D95DF" w14:textId="77777777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Xasbulatov R.İ. Beynəlxalq iqtisadi münasibətlər. Bakı, 2014.</w:t>
      </w:r>
    </w:p>
    <w:p w14:paraId="41328AB5" w14:textId="77777777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Hacıyev Ş.H., Bayramov Ə.İ. Dünya iqtisadiyyatının tarixi: dərslik. Bakı, 2011.</w:t>
      </w:r>
    </w:p>
    <w:p w14:paraId="34E89199" w14:textId="77777777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Kruqman P., Obstfeld M., Melitz M. Beynəlxalq iqtisadiyyat: nəzəriyyə və siyasət (Azərbaycan dilinə tərcümə). Bakı: MODULUS MMC, 2018.</w:t>
      </w:r>
    </w:p>
    <w:p w14:paraId="5F919A24" w14:textId="77777777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Səmədzadə Z. Çin qlobal dünya iqtisadiyyatında. Bakı, 2009.</w:t>
      </w:r>
    </w:p>
    <w:p w14:paraId="518CF37A" w14:textId="77777777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Krugman P.R., Obstfeld M., Melitz M.J. International Economics: Theory and Policy. Boston: Pearson.</w:t>
      </w:r>
    </w:p>
    <w:p w14:paraId="070D7078" w14:textId="77777777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Gerber J. International Economics. Boston: Pearson.</w:t>
      </w:r>
    </w:p>
    <w:p w14:paraId="22776EE3" w14:textId="77777777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Seyidoğlu H. Uluslararası İktisat: Teori, Politika ve Uygulama. İstanbul.</w:t>
      </w:r>
    </w:p>
    <w:p w14:paraId="5E65240F" w14:textId="74F6EBE1" w:rsidR="006A5C2C" w:rsidRPr="005254CD" w:rsidRDefault="00FD23E2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Lomakin V.K. Мировая экономика. Bakı, 2015.</w:t>
      </w:r>
    </w:p>
    <w:p w14:paraId="71D19BF7" w14:textId="38D4C077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Ə.Q.Əlirzayev. Azərbaycanın iqtisadi inkişafının konsepsi-yası və proqramı. B., 1999</w:t>
      </w:r>
    </w:p>
    <w:p w14:paraId="26A7DC6C" w14:textId="4D0AEF1E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lastRenderedPageBreak/>
        <w:t>Ə.Q.Əlirzayev. Azərbaycanda sahibkarlığın inkişafı problemləri və həlli yolları. B., 2000</w:t>
      </w:r>
    </w:p>
    <w:p w14:paraId="10BFF1DB" w14:textId="475DC550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İ.Ş.Dadaşov. Real bazar iqtisadiyyatının atributları. B., 1996</w:t>
      </w:r>
    </w:p>
    <w:p w14:paraId="2998618D" w14:textId="77777777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İ.Ş.Dadaşov. Elmi-texniki tərəqqinin istiqamətləri və onların səmərəliliyi. B., 1992</w:t>
      </w:r>
    </w:p>
    <w:p w14:paraId="13C88E9F" w14:textId="661B3373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İ.Ş.Dadaşov. Sənayedə özəlləşdirmə aparılması mexanizminin təkmilləşdirilməsi istiqamətləri. İqtisad elmləri: nəzəriyyə və praktika. B., 2002</w:t>
      </w:r>
    </w:p>
    <w:p w14:paraId="10142076" w14:textId="1247072A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Azərbaycan nefti dünya siyasətində. B., 1997</w:t>
      </w:r>
    </w:p>
    <w:p w14:paraId="6F2E1945" w14:textId="54D6136E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Azərbaycan sənayesi (statistik məcmuə). B., 2001</w:t>
      </w:r>
    </w:p>
    <w:p w14:paraId="568C5411" w14:textId="1F13F02E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Azərbaycanın beynəlxalq çoxtərəfli qarşılıqlı əlaqələri. B., 1997</w:t>
      </w:r>
    </w:p>
    <w:p w14:paraId="73A7E55D" w14:textId="50C6FD81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M.Abdullayev. Azərbaycan-Türkiyə əlaqələri. B., 1998, 446</w:t>
      </w:r>
    </w:p>
    <w:p w14:paraId="0EB8B9EC" w14:textId="23039E8F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T.Əliyev və b. Azərbaycanda kiçik biznesin təşkili və idarə olunmasının bəzi səmtləri. B., 2001</w:t>
      </w:r>
    </w:p>
    <w:p w14:paraId="1672A2FD" w14:textId="7E20055F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Доклан ООН. Человеческие развития в Азербайджане. Б., 1996</w:t>
      </w:r>
    </w:p>
    <w:p w14:paraId="46E37C1B" w14:textId="3AA9FF1B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Z.Həsənova. Dağ-mədən sənayesi və ətraf mühit. B., 1996</w:t>
      </w:r>
    </w:p>
    <w:p w14:paraId="12C26FB8" w14:textId="281C9259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M.Qasımov. Azərbaycanın xarici siyasəti (konsepsiya məsələləri). B., 1997</w:t>
      </w:r>
    </w:p>
    <w:p w14:paraId="0C869BC6" w14:textId="753FCFC0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Всемирный Банк. Знание на службы развития: отчет о мировом развитии. 1999</w:t>
      </w:r>
    </w:p>
    <w:p w14:paraId="2312A6C4" w14:textId="0C5D7938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Домичев В.И. Международная торговля. М., 2000.</w:t>
      </w:r>
    </w:p>
    <w:p w14:paraId="61CC13AE" w14:textId="38D3AB81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Всемирный Банк Азербайджан: Оценка бедности. Доклад, № 156001 – Аз 27 феврал 1997.</w:t>
      </w:r>
    </w:p>
    <w:p w14:paraId="6D1BEEF2" w14:textId="5F157B3D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 xml:space="preserve"> Экономика. Учебник. М., 1999</w:t>
      </w:r>
    </w:p>
    <w:p w14:paraId="63AAB9F7" w14:textId="23DE2AFF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Мировая экономика. Учебник, М., 1999</w:t>
      </w:r>
    </w:p>
    <w:p w14:paraId="27AD22E8" w14:textId="43ADAD39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Ломакин В.К. Мировая экономика. М., 1998</w:t>
      </w:r>
    </w:p>
    <w:p w14:paraId="3820E085" w14:textId="34B748A1" w:rsidR="00252566" w:rsidRPr="005254CD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Кудров В.М. Мировая экономика. М., 1999</w:t>
      </w:r>
    </w:p>
    <w:p w14:paraId="3FC3FDB1" w14:textId="7DA16CD0" w:rsidR="00252566" w:rsidRDefault="00252566" w:rsidP="005254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az-Latn-AZ"/>
        </w:rPr>
      </w:pPr>
      <w:r w:rsidRPr="005254CD">
        <w:rPr>
          <w:rFonts w:ascii="Arial" w:hAnsi="Arial" w:cs="Arial"/>
          <w:lang w:val="az-Latn-AZ"/>
        </w:rPr>
        <w:t>The world Bank Global Economic Prospects and the Developinq Countries. 2002</w:t>
      </w:r>
    </w:p>
    <w:p w14:paraId="34D87301" w14:textId="6CDCBD32" w:rsidR="00C85574" w:rsidRDefault="00C85574" w:rsidP="00C85574">
      <w:pPr>
        <w:tabs>
          <w:tab w:val="left" w:pos="425"/>
        </w:tabs>
        <w:spacing w:line="360" w:lineRule="auto"/>
        <w:jc w:val="both"/>
        <w:rPr>
          <w:rFonts w:ascii="Arial" w:hAnsi="Arial" w:cs="Arial"/>
          <w:lang w:val="az-Latn-AZ"/>
        </w:rPr>
      </w:pPr>
    </w:p>
    <w:p w14:paraId="6B53256A" w14:textId="58919500" w:rsidR="00C85574" w:rsidRDefault="00C85574" w:rsidP="00C85574">
      <w:pPr>
        <w:tabs>
          <w:tab w:val="left" w:pos="425"/>
        </w:tabs>
        <w:spacing w:line="360" w:lineRule="auto"/>
        <w:jc w:val="both"/>
        <w:rPr>
          <w:rFonts w:ascii="Arial" w:hAnsi="Arial" w:cs="Arial"/>
          <w:lang w:val="az-Latn-AZ"/>
        </w:rPr>
      </w:pPr>
    </w:p>
    <w:p w14:paraId="68A90A53" w14:textId="218CFD87" w:rsidR="00C85574" w:rsidRPr="00C85574" w:rsidRDefault="005F4AF5" w:rsidP="00C85574">
      <w:pPr>
        <w:tabs>
          <w:tab w:val="left" w:pos="1134"/>
        </w:tabs>
        <w:ind w:right="-563" w:firstLine="709"/>
        <w:jc w:val="center"/>
        <w:rPr>
          <w:rFonts w:ascii="Arial" w:hAnsi="Arial" w:cs="Arial"/>
          <w:b/>
          <w:lang w:val="az-Latn-AZ"/>
        </w:rPr>
      </w:pPr>
      <w:r>
        <w:rPr>
          <w:rFonts w:ascii="Arial" w:hAnsi="Arial" w:cs="Arial"/>
          <w:b/>
          <w:lang w:val="az-Latn-AZ"/>
        </w:rPr>
        <w:t>Kafedra müdiri</w:t>
      </w:r>
      <w:bookmarkStart w:id="0" w:name="_GoBack"/>
      <w:bookmarkEnd w:id="0"/>
      <w:r w:rsidR="00C85574" w:rsidRPr="00C85574">
        <w:rPr>
          <w:rFonts w:ascii="Arial" w:hAnsi="Arial" w:cs="Arial"/>
          <w:b/>
          <w:lang w:val="az-Latn-AZ"/>
        </w:rPr>
        <w:t>:                                  dosent C.Y.Qasımov</w:t>
      </w:r>
    </w:p>
    <w:p w14:paraId="0CCD3799" w14:textId="77777777" w:rsidR="00C85574" w:rsidRPr="005254CD" w:rsidRDefault="00C85574" w:rsidP="00C85574">
      <w:pPr>
        <w:tabs>
          <w:tab w:val="left" w:pos="425"/>
        </w:tabs>
        <w:spacing w:line="360" w:lineRule="auto"/>
        <w:jc w:val="both"/>
        <w:rPr>
          <w:rFonts w:ascii="Arial" w:hAnsi="Arial" w:cs="Arial"/>
          <w:lang w:val="az-Latn-AZ"/>
        </w:rPr>
      </w:pPr>
    </w:p>
    <w:sectPr w:rsidR="00C85574" w:rsidRPr="005254CD">
      <w:footerReference w:type="default" r:id="rId8"/>
      <w:pgSz w:w="11906" w:h="16838"/>
      <w:pgMar w:top="1134" w:right="1134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480AB" w14:textId="77777777" w:rsidR="005A0783" w:rsidRDefault="005A0783">
      <w:r>
        <w:separator/>
      </w:r>
    </w:p>
  </w:endnote>
  <w:endnote w:type="continuationSeparator" w:id="0">
    <w:p w14:paraId="4839D952" w14:textId="77777777" w:rsidR="005A0783" w:rsidRDefault="005A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C46D6" w14:textId="4F82D5DB" w:rsidR="006A5C2C" w:rsidRDefault="00FD23E2">
    <w:pPr>
      <w:jc w:val="center"/>
    </w:pPr>
    <w:r>
      <w:fldChar w:fldCharType="begin"/>
    </w:r>
    <w:r>
      <w:instrText>PAGE</w:instrText>
    </w:r>
    <w:r>
      <w:fldChar w:fldCharType="separate"/>
    </w:r>
    <w:r w:rsidR="005F4AF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14C8B" w14:textId="77777777" w:rsidR="005A0783" w:rsidRDefault="005A0783">
      <w:r>
        <w:separator/>
      </w:r>
    </w:p>
  </w:footnote>
  <w:footnote w:type="continuationSeparator" w:id="0">
    <w:p w14:paraId="740EEBEB" w14:textId="77777777" w:rsidR="005A0783" w:rsidRDefault="005A0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F6A32"/>
    <w:multiLevelType w:val="singleLevel"/>
    <w:tmpl w:val="779F6A3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C2C"/>
    <w:rsid w:val="0004634F"/>
    <w:rsid w:val="001F5D4C"/>
    <w:rsid w:val="0023247D"/>
    <w:rsid w:val="00252566"/>
    <w:rsid w:val="003F1AFF"/>
    <w:rsid w:val="003F3EDC"/>
    <w:rsid w:val="005254CD"/>
    <w:rsid w:val="005A0783"/>
    <w:rsid w:val="005F4AF5"/>
    <w:rsid w:val="006418C7"/>
    <w:rsid w:val="006A5C2C"/>
    <w:rsid w:val="0076520D"/>
    <w:rsid w:val="00826277"/>
    <w:rsid w:val="008559DB"/>
    <w:rsid w:val="008A01CF"/>
    <w:rsid w:val="00C26075"/>
    <w:rsid w:val="00C85574"/>
    <w:rsid w:val="00CA50F6"/>
    <w:rsid w:val="00D23775"/>
    <w:rsid w:val="00F83B32"/>
    <w:rsid w:val="00FD23E2"/>
    <w:rsid w:val="2BD2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86D36"/>
  <w15:docId w15:val="{7FF40BAA-2D0B-41E2-B8DD-5076DB85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/>
    <w:lsdException w:name="endnote text" w:semiHidden="1" w:uiPriority="99" w:unhideWhenUsed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Normal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next w:val="Normal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next w:val="Normal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next w:val="Normal"/>
    <w:qFormat/>
    <w:pPr>
      <w:outlineLvl w:val="3"/>
    </w:pPr>
    <w:rPr>
      <w:i/>
      <w:iCs/>
      <w:color w:val="2E74B5"/>
      <w:sz w:val="24"/>
      <w:szCs w:val="24"/>
    </w:rPr>
  </w:style>
  <w:style w:type="paragraph" w:styleId="Heading5">
    <w:name w:val="heading 5"/>
    <w:next w:val="Normal"/>
    <w:qFormat/>
    <w:pPr>
      <w:outlineLvl w:val="4"/>
    </w:pPr>
    <w:rPr>
      <w:color w:val="2E74B5"/>
      <w:sz w:val="24"/>
      <w:szCs w:val="24"/>
    </w:rPr>
  </w:style>
  <w:style w:type="paragraph" w:styleId="Heading6">
    <w:name w:val="heading 6"/>
    <w:next w:val="Normal"/>
    <w:qFormat/>
    <w:pPr>
      <w:outlineLvl w:val="5"/>
    </w:pPr>
    <w:rPr>
      <w:color w:val="1F4D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qFormat/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Title">
    <w:name w:val="Title"/>
    <w:qFormat/>
    <w:rPr>
      <w:sz w:val="56"/>
      <w:szCs w:val="56"/>
    </w:rPr>
  </w:style>
  <w:style w:type="paragraph" w:styleId="ListParagraph">
    <w:name w:val="List Paragraph"/>
    <w:qFormat/>
    <w:rPr>
      <w:sz w:val="24"/>
      <w:szCs w:val="24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AE4A5-82AD-4174-9593-9872D7B5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Tebrize Bagirova</cp:lastModifiedBy>
  <cp:revision>15</cp:revision>
  <dcterms:created xsi:type="dcterms:W3CDTF">2026-07-06T06:50:00Z</dcterms:created>
  <dcterms:modified xsi:type="dcterms:W3CDTF">2026-07-09T11:45:00Z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eyJoZGlkIjoiMWJmYmVhMGQ2YWQwOTc0ZDFkYmVkZTE0NzFkNThlYzIiLCJ1c2VySWQiOiI3MDA5Mzg5Mjc0MTY1In0=</vt:lpwstr>
  </property>
  <property fmtid="{D5CDD505-2E9C-101B-9397-08002B2CF9AE}" pid="3" name="KSOProductBuildVer">
    <vt:lpwstr>1033-12.1.0.26880</vt:lpwstr>
  </property>
  <property fmtid="{D5CDD505-2E9C-101B-9397-08002B2CF9AE}" pid="4" name="ICV">
    <vt:lpwstr>7ABD6BEA17F84D8FA632460B1A26EB36_12</vt:lpwstr>
  </property>
</Properties>
</file>