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0" w:type="dxa"/>
        <w:tblLook w:val="04A0" w:firstRow="1" w:lastRow="0" w:firstColumn="1" w:lastColumn="0" w:noHBand="0" w:noVBand="1"/>
      </w:tblPr>
      <w:tblGrid>
        <w:gridCol w:w="1686"/>
        <w:gridCol w:w="3334"/>
        <w:gridCol w:w="2659"/>
        <w:gridCol w:w="2381"/>
      </w:tblGrid>
      <w:tr w:rsidR="005B7FD1" w:rsidRPr="00483818" w:rsidTr="00152DC0">
        <w:trPr>
          <w:trHeight w:val="2400"/>
        </w:trPr>
        <w:tc>
          <w:tcPr>
            <w:tcW w:w="1656" w:type="dxa"/>
          </w:tcPr>
          <w:p w:rsidR="00AA1DC1" w:rsidRPr="00483818" w:rsidRDefault="00AA1DC1" w:rsidP="00AA1DC1">
            <w:pPr>
              <w:rPr>
                <w:rFonts w:ascii="Times New Roman" w:hAnsi="Times New Roman" w:cs="Times New Roman"/>
              </w:rPr>
            </w:pPr>
            <w:r w:rsidRPr="00483818">
              <w:rPr>
                <w:rFonts w:ascii="Times New Roman" w:hAnsi="Times New Roman" w:cs="Times New Roman"/>
                <w:noProof/>
                <w:lang w:val="en-US"/>
              </w:rPr>
              <w:drawing>
                <wp:inline distT="0" distB="0" distL="0" distR="0" wp14:anchorId="0E2E2A88" wp14:editId="1C226665">
                  <wp:extent cx="885969" cy="1181292"/>
                  <wp:effectExtent l="19050" t="0" r="28575" b="361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112.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885969" cy="1181292"/>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340" w:type="dxa"/>
          </w:tcPr>
          <w:p w:rsidR="00AA1DC1" w:rsidRPr="00483818" w:rsidRDefault="00F528F2"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Səminə Rüstəmova</w:t>
            </w:r>
          </w:p>
          <w:p w:rsidR="00AA1DC1" w:rsidRPr="00483818" w:rsidRDefault="00F528F2"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Müəllim</w:t>
            </w:r>
          </w:p>
          <w:p w:rsidR="005B7FD1" w:rsidRPr="00483818" w:rsidRDefault="005B7FD1" w:rsidP="00AA1DC1">
            <w:pPr>
              <w:rPr>
                <w:rFonts w:ascii="Times New Roman" w:hAnsi="Times New Roman" w:cs="Times New Roman"/>
              </w:rPr>
            </w:pPr>
          </w:p>
          <w:p w:rsidR="005B7FD1" w:rsidRPr="00F528F2" w:rsidRDefault="00192415" w:rsidP="00AA1DC1">
            <w:pPr>
              <w:rPr>
                <w:rFonts w:ascii="Times New Roman" w:hAnsi="Times New Roman" w:cs="Times New Roman"/>
                <w:i/>
                <w:iCs/>
                <w:sz w:val="20"/>
                <w:szCs w:val="20"/>
                <w:u w:val="single"/>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17EFDBA9" wp14:editId="67CA95DE">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r w:rsidR="00F528F2" w:rsidRPr="00F528F2">
              <w:rPr>
                <w:rFonts w:ascii="Times New Roman" w:hAnsi="Times New Roman" w:cs="Times New Roman"/>
                <w:i/>
                <w:iCs/>
                <w:sz w:val="20"/>
                <w:szCs w:val="20"/>
                <w:u w:val="single"/>
              </w:rPr>
              <w:t>saminarustamova@ndu.edu.az</w:t>
            </w:r>
          </w:p>
          <w:p w:rsidR="005B7FD1" w:rsidRPr="00F528F2" w:rsidRDefault="005B7FD1" w:rsidP="00AA1DC1">
            <w:pPr>
              <w:rPr>
                <w:rFonts w:ascii="Times New Roman" w:hAnsi="Times New Roman" w:cs="Times New Roman"/>
                <w:i/>
                <w:iCs/>
                <w:sz w:val="20"/>
                <w:u w:val="single"/>
              </w:rPr>
            </w:pPr>
            <w:r w:rsidRPr="00F528F2">
              <w:rPr>
                <w:rFonts w:ascii="Times New Roman" w:hAnsi="Times New Roman" w:cs="Times New Roman"/>
                <w:i/>
                <w:iCs/>
                <w:sz w:val="20"/>
                <w:u w:val="single"/>
              </w:rPr>
              <w:t xml:space="preserve"> </w:t>
            </w:r>
            <w:r w:rsidR="00F528F2" w:rsidRPr="00F528F2">
              <w:rPr>
                <w:rFonts w:ascii="Times New Roman" w:hAnsi="Times New Roman" w:cs="Times New Roman"/>
                <w:i/>
                <w:iCs/>
                <w:sz w:val="20"/>
                <w:u w:val="single"/>
              </w:rPr>
              <w:t>samina_rustamova@mail.ru</w:t>
            </w:r>
          </w:p>
          <w:p w:rsidR="005B7FD1" w:rsidRPr="00F528F2" w:rsidRDefault="005B7FD1" w:rsidP="00F528F2">
            <w:pPr>
              <w:jc w:val="right"/>
              <w:rPr>
                <w:rFonts w:ascii="Times New Roman" w:hAnsi="Times New Roman" w:cs="Times New Roman"/>
                <w:i/>
                <w:color w:val="808080" w:themeColor="background1" w:themeShade="80"/>
                <w:sz w:val="18"/>
                <w:szCs w:val="18"/>
              </w:rPr>
            </w:pPr>
            <w:r w:rsidRPr="006D3815">
              <w:rPr>
                <w:rFonts w:ascii="Times New Roman" w:hAnsi="Times New Roman" w:cs="Times New Roman"/>
                <w:i/>
                <w:iCs/>
                <w:sz w:val="20"/>
              </w:rPr>
              <w:t xml:space="preserve">         </w:t>
            </w:r>
            <w:r w:rsidRPr="00F528F2">
              <w:rPr>
                <w:rFonts w:ascii="Times New Roman" w:hAnsi="Times New Roman" w:cs="Times New Roman"/>
                <w:i/>
                <w:iCs/>
                <w:sz w:val="20"/>
                <w:u w:val="single"/>
              </w:rPr>
              <w:t xml:space="preserve"> </w:t>
            </w:r>
            <w:hyperlink r:id="rId7" w:history="1">
              <w:r w:rsidR="00F528F2" w:rsidRPr="00F528F2">
                <w:rPr>
                  <w:rStyle w:val="Hyperlink"/>
                  <w:rFonts w:ascii="Times New Roman" w:hAnsi="Times New Roman" w:cs="Times New Roman"/>
                  <w:i/>
                  <w:iCs/>
                  <w:color w:val="auto"/>
                  <w:sz w:val="18"/>
                  <w:szCs w:val="18"/>
                </w:rPr>
                <w:t>saminarustamova1974@gmail.com</w:t>
              </w:r>
            </w:hyperlink>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8240" behindDoc="0" locked="0" layoutInCell="1" allowOverlap="1" wp14:anchorId="6F300134" wp14:editId="1FAB1570">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3818">
              <w:rPr>
                <w:rFonts w:ascii="Times New Roman" w:hAnsi="Times New Roman" w:cs="Times New Roman"/>
                <w:color w:val="808080" w:themeColor="background1" w:themeShade="80"/>
                <w:sz w:val="20"/>
              </w:rPr>
              <w:t xml:space="preserve">+994 </w:t>
            </w:r>
            <w:r w:rsidR="005B7FD1" w:rsidRPr="00483818">
              <w:rPr>
                <w:rFonts w:ascii="Times New Roman" w:hAnsi="Times New Roman" w:cs="Times New Roman"/>
                <w:color w:val="808080" w:themeColor="background1" w:themeShade="80"/>
                <w:sz w:val="20"/>
              </w:rPr>
              <w:t>36</w:t>
            </w:r>
            <w:r w:rsidRPr="00483818">
              <w:rPr>
                <w:rFonts w:ascii="Times New Roman" w:hAnsi="Times New Roman" w:cs="Times New Roman"/>
                <w:color w:val="808080" w:themeColor="background1" w:themeShade="80"/>
                <w:sz w:val="20"/>
              </w:rPr>
              <w:t xml:space="preserve"> </w:t>
            </w:r>
            <w:r w:rsidR="00F528F2">
              <w:rPr>
                <w:rFonts w:ascii="Times New Roman" w:hAnsi="Times New Roman" w:cs="Times New Roman"/>
                <w:color w:val="808080" w:themeColor="background1" w:themeShade="80"/>
                <w:sz w:val="20"/>
              </w:rPr>
              <w:t>541 16 46</w:t>
            </w:r>
          </w:p>
          <w:p w:rsidR="005B7FD1" w:rsidRPr="00483818" w:rsidRDefault="005B7FD1" w:rsidP="005B7FD1">
            <w:pPr>
              <w:rPr>
                <w:rFonts w:ascii="Times New Roman" w:hAnsi="Times New Roman" w:cs="Times New Roman"/>
              </w:rPr>
            </w:pPr>
            <w:r w:rsidRPr="00483818">
              <w:rPr>
                <w:rFonts w:ascii="Times New Roman" w:hAnsi="Times New Roman" w:cs="Times New Roman"/>
                <w:color w:val="808080" w:themeColor="background1" w:themeShade="80"/>
                <w:sz w:val="20"/>
              </w:rPr>
              <w:t xml:space="preserve">+994 50 </w:t>
            </w:r>
            <w:r w:rsidR="00F528F2">
              <w:rPr>
                <w:rFonts w:ascii="Times New Roman" w:hAnsi="Times New Roman" w:cs="Times New Roman"/>
                <w:color w:val="808080" w:themeColor="background1" w:themeShade="80"/>
                <w:sz w:val="20"/>
              </w:rPr>
              <w:t>535 52 21</w:t>
            </w:r>
          </w:p>
        </w:tc>
        <w:tc>
          <w:tcPr>
            <w:tcW w:w="2674"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F64CE2" w:rsidRDefault="005B7FD1" w:rsidP="005B7FD1">
            <w:pPr>
              <w:shd w:val="clear" w:color="auto" w:fill="FFFFFF"/>
              <w:outlineLvl w:val="3"/>
              <w:rPr>
                <w:rFonts w:ascii="Times New Roman" w:eastAsia="Times New Roman" w:hAnsi="Times New Roman" w:cs="Times New Roman"/>
                <w:b/>
                <w:bCs/>
                <w:sz w:val="16"/>
                <w:szCs w:val="21"/>
                <w:lang w:eastAsia="az-Latn-AZ"/>
              </w:rPr>
            </w:pPr>
            <w:r w:rsidRPr="00F64CE2">
              <w:rPr>
                <w:rFonts w:ascii="Times New Roman" w:eastAsia="Times New Roman" w:hAnsi="Times New Roman" w:cs="Times New Roman"/>
                <w:b/>
                <w:bCs/>
                <w:sz w:val="16"/>
                <w:szCs w:val="21"/>
                <w:lang w:eastAsia="az-Latn-AZ"/>
              </w:rPr>
              <w:t>199</w:t>
            </w:r>
            <w:r w:rsidR="0034281E" w:rsidRPr="00F64CE2">
              <w:rPr>
                <w:rFonts w:ascii="Times New Roman" w:eastAsia="Times New Roman" w:hAnsi="Times New Roman" w:cs="Times New Roman"/>
                <w:b/>
                <w:bCs/>
                <w:sz w:val="16"/>
                <w:szCs w:val="21"/>
                <w:lang w:eastAsia="az-Latn-AZ"/>
              </w:rPr>
              <w:t>2</w:t>
            </w:r>
            <w:r w:rsidRPr="00F64CE2">
              <w:rPr>
                <w:rFonts w:ascii="Times New Roman" w:eastAsia="Times New Roman" w:hAnsi="Times New Roman" w:cs="Times New Roman"/>
                <w:b/>
                <w:bCs/>
                <w:sz w:val="16"/>
                <w:szCs w:val="21"/>
                <w:lang w:eastAsia="az-Latn-AZ"/>
              </w:rPr>
              <w:t xml:space="preserve">-1997 </w:t>
            </w:r>
            <w:r w:rsidR="0034281E" w:rsidRPr="00F64CE2">
              <w:rPr>
                <w:rFonts w:ascii="Times New Roman" w:eastAsia="Times New Roman" w:hAnsi="Times New Roman" w:cs="Times New Roman"/>
                <w:b/>
                <w:bCs/>
                <w:sz w:val="16"/>
                <w:szCs w:val="21"/>
                <w:lang w:eastAsia="az-Latn-AZ"/>
              </w:rPr>
              <w:t>Məzun</w:t>
            </w:r>
          </w:p>
          <w:p w:rsidR="005B7FD1" w:rsidRPr="00F64CE2" w:rsidRDefault="00415001" w:rsidP="005B7FD1">
            <w:pPr>
              <w:shd w:val="clear" w:color="auto" w:fill="FFFFFF"/>
              <w:spacing w:after="120"/>
              <w:outlineLvl w:val="3"/>
              <w:rPr>
                <w:rFonts w:ascii="Times New Roman" w:eastAsia="Times New Roman" w:hAnsi="Times New Roman" w:cs="Times New Roman"/>
                <w:bCs/>
                <w:sz w:val="12"/>
                <w:szCs w:val="21"/>
                <w:lang w:eastAsia="az-Latn-AZ"/>
              </w:rPr>
            </w:pPr>
            <w:r w:rsidRPr="00F64CE2">
              <w:rPr>
                <w:rFonts w:ascii="Times New Roman" w:eastAsia="Times New Roman" w:hAnsi="Times New Roman" w:cs="Times New Roman"/>
                <w:bCs/>
                <w:sz w:val="12"/>
                <w:szCs w:val="21"/>
                <w:lang w:eastAsia="az-Latn-AZ"/>
              </w:rPr>
              <w:t xml:space="preserve">Azərbaycan Texniki Universiteti, </w:t>
            </w:r>
            <w:r w:rsidRPr="00F64CE2">
              <w:rPr>
                <w:rFonts w:ascii="Times New Roman" w:hAnsi="Times New Roman" w:cs="Times New Roman"/>
                <w:sz w:val="12"/>
                <w:szCs w:val="12"/>
              </w:rPr>
              <w:t>“Avtomatlaşdırılmış sistemlərin və hesablama texnikasının proqram təminatı”</w:t>
            </w:r>
            <w:r w:rsidR="0034281E" w:rsidRPr="00F64CE2">
              <w:rPr>
                <w:rFonts w:ascii="Times New Roman" w:eastAsia="Times New Roman" w:hAnsi="Times New Roman" w:cs="Times New Roman"/>
                <w:bCs/>
                <w:sz w:val="12"/>
                <w:szCs w:val="21"/>
                <w:lang w:eastAsia="az-Latn-AZ"/>
              </w:rPr>
              <w:t xml:space="preserve"> </w:t>
            </w:r>
          </w:p>
          <w:p w:rsidR="005B7FD1" w:rsidRPr="00F64CE2" w:rsidRDefault="005B7FD1" w:rsidP="005B7FD1">
            <w:pPr>
              <w:shd w:val="clear" w:color="auto" w:fill="FFFFFF"/>
              <w:outlineLvl w:val="3"/>
              <w:rPr>
                <w:rFonts w:ascii="Times New Roman" w:eastAsia="Times New Roman" w:hAnsi="Times New Roman" w:cs="Times New Roman"/>
                <w:b/>
                <w:bCs/>
                <w:sz w:val="16"/>
                <w:szCs w:val="21"/>
                <w:lang w:eastAsia="az-Latn-AZ"/>
              </w:rPr>
            </w:pPr>
            <w:r w:rsidRPr="00F64CE2">
              <w:rPr>
                <w:rFonts w:ascii="Times New Roman" w:eastAsia="Times New Roman" w:hAnsi="Times New Roman" w:cs="Times New Roman"/>
                <w:b/>
                <w:bCs/>
                <w:sz w:val="16"/>
                <w:szCs w:val="21"/>
                <w:lang w:eastAsia="az-Latn-AZ"/>
              </w:rPr>
              <w:t>20</w:t>
            </w:r>
            <w:r w:rsidR="00F528F2" w:rsidRPr="00F64CE2">
              <w:rPr>
                <w:rFonts w:ascii="Times New Roman" w:eastAsia="Times New Roman" w:hAnsi="Times New Roman" w:cs="Times New Roman"/>
                <w:b/>
                <w:bCs/>
                <w:sz w:val="16"/>
                <w:szCs w:val="21"/>
                <w:lang w:eastAsia="az-Latn-AZ"/>
              </w:rPr>
              <w:t>22</w:t>
            </w:r>
            <w:r w:rsidRPr="00F64CE2">
              <w:rPr>
                <w:rFonts w:ascii="Times New Roman" w:eastAsia="Times New Roman" w:hAnsi="Times New Roman" w:cs="Times New Roman"/>
                <w:b/>
                <w:bCs/>
                <w:sz w:val="16"/>
                <w:szCs w:val="21"/>
                <w:lang w:eastAsia="az-Latn-AZ"/>
              </w:rPr>
              <w:t>-20</w:t>
            </w:r>
            <w:r w:rsidR="00F528F2" w:rsidRPr="00F64CE2">
              <w:rPr>
                <w:rFonts w:ascii="Times New Roman" w:eastAsia="Times New Roman" w:hAnsi="Times New Roman" w:cs="Times New Roman"/>
                <w:b/>
                <w:bCs/>
                <w:sz w:val="16"/>
                <w:szCs w:val="21"/>
                <w:lang w:eastAsia="az-Latn-AZ"/>
              </w:rPr>
              <w:t>26</w:t>
            </w:r>
            <w:r w:rsidRPr="00F64CE2">
              <w:rPr>
                <w:rFonts w:ascii="Times New Roman" w:eastAsia="Times New Roman" w:hAnsi="Times New Roman" w:cs="Times New Roman"/>
                <w:b/>
                <w:bCs/>
                <w:sz w:val="16"/>
                <w:szCs w:val="21"/>
                <w:lang w:eastAsia="az-Latn-AZ"/>
              </w:rPr>
              <w:t xml:space="preserve"> D</w:t>
            </w:r>
            <w:r w:rsidR="00F528F2" w:rsidRPr="00F64CE2">
              <w:rPr>
                <w:rFonts w:ascii="Times New Roman" w:eastAsia="Times New Roman" w:hAnsi="Times New Roman" w:cs="Times New Roman"/>
                <w:b/>
                <w:bCs/>
                <w:sz w:val="16"/>
                <w:szCs w:val="21"/>
                <w:lang w:eastAsia="az-Latn-AZ"/>
              </w:rPr>
              <w:t>oktorant</w:t>
            </w:r>
          </w:p>
          <w:p w:rsidR="00AA1DC1" w:rsidRPr="00483818" w:rsidRDefault="005B7FD1" w:rsidP="00F528F2">
            <w:pPr>
              <w:shd w:val="clear" w:color="auto" w:fill="FFFFFF"/>
              <w:spacing w:after="120"/>
              <w:outlineLvl w:val="3"/>
              <w:rPr>
                <w:rFonts w:ascii="Times New Roman" w:eastAsia="Times New Roman" w:hAnsi="Times New Roman" w:cs="Times New Roman"/>
                <w:bCs/>
                <w:color w:val="000000"/>
                <w:sz w:val="12"/>
                <w:szCs w:val="21"/>
                <w:lang w:eastAsia="az-Latn-AZ"/>
              </w:rPr>
            </w:pPr>
            <w:r w:rsidRPr="00F64CE2">
              <w:rPr>
                <w:rFonts w:ascii="Times New Roman" w:eastAsia="Times New Roman" w:hAnsi="Times New Roman" w:cs="Times New Roman"/>
                <w:bCs/>
                <w:sz w:val="12"/>
                <w:szCs w:val="21"/>
                <w:lang w:eastAsia="az-Latn-AZ"/>
              </w:rPr>
              <w:t xml:space="preserve">Naxçıvan Dövlət Universiteti. </w:t>
            </w:r>
            <w:r w:rsidR="00F64CE2" w:rsidRPr="00F64CE2">
              <w:rPr>
                <w:rFonts w:ascii="Times New Roman" w:hAnsi="Times New Roman" w:cs="Times New Roman"/>
                <w:sz w:val="12"/>
                <w:szCs w:val="12"/>
              </w:rPr>
              <w:t>Sistemli analiz, idarəetmə və informasiyanın işlənməsi (texnika üzrə)</w:t>
            </w:r>
          </w:p>
        </w:tc>
        <w:tc>
          <w:tcPr>
            <w:tcW w:w="2390"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Default="006D3815" w:rsidP="00AA1DC1">
            <w:pPr>
              <w:rPr>
                <w:rFonts w:ascii="Times New Roman" w:hAnsi="Times New Roman" w:cs="Times New Roman"/>
                <w:sz w:val="16"/>
                <w:szCs w:val="16"/>
              </w:rPr>
            </w:pPr>
            <w:r w:rsidRPr="006D3815">
              <w:rPr>
                <w:rFonts w:ascii="Times New Roman" w:hAnsi="Times New Roman" w:cs="Times New Roman"/>
                <w:sz w:val="16"/>
                <w:szCs w:val="16"/>
              </w:rPr>
              <w:t>Çoxxidmətli telekommunikasiya şəbəkələri</w:t>
            </w:r>
          </w:p>
          <w:p w:rsidR="006D3815" w:rsidRDefault="006D3815" w:rsidP="00AA1DC1">
            <w:pPr>
              <w:rPr>
                <w:rFonts w:ascii="Times New Roman" w:hAnsi="Times New Roman" w:cs="Times New Roman"/>
                <w:sz w:val="16"/>
                <w:szCs w:val="16"/>
              </w:rPr>
            </w:pPr>
            <w:r>
              <w:rPr>
                <w:rFonts w:ascii="Times New Roman" w:hAnsi="Times New Roman" w:cs="Times New Roman"/>
                <w:sz w:val="16"/>
                <w:szCs w:val="16"/>
              </w:rPr>
              <w:t>Kompüter arxitekturası</w:t>
            </w:r>
          </w:p>
          <w:p w:rsidR="006D3815" w:rsidRDefault="006D3815" w:rsidP="00AA1DC1">
            <w:pPr>
              <w:rPr>
                <w:rFonts w:ascii="Times New Roman" w:hAnsi="Times New Roman" w:cs="Times New Roman"/>
                <w:sz w:val="16"/>
                <w:szCs w:val="16"/>
              </w:rPr>
            </w:pPr>
            <w:r>
              <w:rPr>
                <w:rFonts w:ascii="Times New Roman" w:hAnsi="Times New Roman" w:cs="Times New Roman"/>
                <w:sz w:val="16"/>
                <w:szCs w:val="16"/>
              </w:rPr>
              <w:t>Rəqəmsal texnologiyalar</w:t>
            </w:r>
          </w:p>
          <w:p w:rsidR="006D3815" w:rsidRDefault="006D3815" w:rsidP="00AA1DC1">
            <w:pPr>
              <w:rPr>
                <w:rFonts w:ascii="Times New Roman" w:hAnsi="Times New Roman" w:cs="Times New Roman"/>
                <w:sz w:val="16"/>
                <w:szCs w:val="16"/>
              </w:rPr>
            </w:pPr>
            <w:r>
              <w:rPr>
                <w:rFonts w:ascii="Times New Roman" w:hAnsi="Times New Roman" w:cs="Times New Roman"/>
                <w:sz w:val="16"/>
                <w:szCs w:val="16"/>
              </w:rPr>
              <w:t>Virtual laboratoriyalar</w:t>
            </w:r>
          </w:p>
          <w:p w:rsidR="006D3815" w:rsidRDefault="006D3815" w:rsidP="00AA1DC1">
            <w:pPr>
              <w:rPr>
                <w:rFonts w:ascii="Times New Roman" w:hAnsi="Times New Roman" w:cs="Times New Roman"/>
                <w:sz w:val="16"/>
                <w:szCs w:val="16"/>
              </w:rPr>
            </w:pPr>
            <w:r>
              <w:rPr>
                <w:rFonts w:ascii="Times New Roman" w:hAnsi="Times New Roman" w:cs="Times New Roman"/>
                <w:sz w:val="16"/>
                <w:szCs w:val="16"/>
              </w:rPr>
              <w:t>İnteraktiv testlər</w:t>
            </w:r>
          </w:p>
          <w:p w:rsidR="006D3815" w:rsidRPr="006D3815" w:rsidRDefault="006D3815" w:rsidP="00AA1DC1">
            <w:pPr>
              <w:rPr>
                <w:rFonts w:ascii="Times New Roman" w:hAnsi="Times New Roman" w:cs="Times New Roman"/>
                <w:sz w:val="16"/>
                <w:szCs w:val="16"/>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rsidR="00AA1DC1" w:rsidRPr="00483818" w:rsidRDefault="00AA1DC1" w:rsidP="00AA1DC1">
            <w:pPr>
              <w:rPr>
                <w:rFonts w:ascii="Times New Roman" w:hAnsi="Times New Roman" w:cs="Times New Roman"/>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AA1DC1" w:rsidP="00AA1DC1">
            <w:pPr>
              <w:rPr>
                <w:rFonts w:ascii="Times New Roman" w:hAnsi="Times New Roman" w:cs="Times New Roman"/>
              </w:rPr>
            </w:pPr>
          </w:p>
        </w:tc>
        <w:tc>
          <w:tcPr>
            <w:tcW w:w="2674" w:type="dxa"/>
          </w:tcPr>
          <w:p w:rsidR="00AA1DC1" w:rsidRPr="00483818" w:rsidRDefault="00AA1DC1" w:rsidP="00AA1DC1">
            <w:pPr>
              <w:rPr>
                <w:rFonts w:ascii="Times New Roman" w:hAnsi="Times New Roman" w:cs="Times New Roman"/>
              </w:rPr>
            </w:pPr>
          </w:p>
        </w:tc>
        <w:tc>
          <w:tcPr>
            <w:tcW w:w="2390"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9265" w:type="dxa"/>
        <w:tblLook w:val="04A0" w:firstRow="1" w:lastRow="0" w:firstColumn="1" w:lastColumn="0" w:noHBand="0" w:noVBand="1"/>
      </w:tblPr>
      <w:tblGrid>
        <w:gridCol w:w="562"/>
        <w:gridCol w:w="8703"/>
      </w:tblGrid>
      <w:tr w:rsidR="006D3815" w:rsidRPr="006D3815" w:rsidTr="006D3815">
        <w:trPr>
          <w:trHeight w:val="274"/>
        </w:trPr>
        <w:tc>
          <w:tcPr>
            <w:tcW w:w="562" w:type="dxa"/>
          </w:tcPr>
          <w:p w:rsidR="00AA1DC1" w:rsidRPr="006D3815" w:rsidRDefault="00AA1DC1" w:rsidP="003C0094">
            <w:pPr>
              <w:rPr>
                <w:rFonts w:ascii="Times New Roman" w:hAnsi="Times New Roman" w:cs="Times New Roman"/>
              </w:rPr>
            </w:pPr>
            <w:r w:rsidRPr="006D3815">
              <w:rPr>
                <w:rFonts w:ascii="Times New Roman" w:hAnsi="Times New Roman" w:cs="Times New Roman"/>
                <w:noProof/>
                <w:lang w:val="en-US"/>
              </w:rPr>
              <w:drawing>
                <wp:inline distT="0" distB="0" distL="0" distR="0" wp14:anchorId="7042669A" wp14:editId="3E672884">
                  <wp:extent cx="177677" cy="180000"/>
                  <wp:effectExtent l="0" t="0" r="0" b="0"/>
                  <wp:docPr id="5" name="Picture 5" descr="C:\Users\User\Desktop\images (1).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703" w:type="dxa"/>
          </w:tcPr>
          <w:p w:rsidR="00AA1DC1" w:rsidRPr="006D3815" w:rsidRDefault="006D3815" w:rsidP="003C0094">
            <w:pPr>
              <w:rPr>
                <w:rFonts w:ascii="Times New Roman" w:hAnsi="Times New Roman" w:cs="Times New Roman"/>
                <w:sz w:val="20"/>
                <w:szCs w:val="20"/>
              </w:rPr>
            </w:pPr>
            <w:hyperlink r:id="rId12" w:history="1">
              <w:r w:rsidRPr="006D3815">
                <w:rPr>
                  <w:rStyle w:val="Hyperlink"/>
                  <w:rFonts w:ascii="Times New Roman" w:hAnsi="Times New Roman" w:cs="Times New Roman"/>
                  <w:color w:val="auto"/>
                  <w:sz w:val="20"/>
                  <w:szCs w:val="20"/>
                  <w:u w:val="none"/>
                  <w:shd w:val="clear" w:color="auto" w:fill="FFFFFF"/>
                </w:rPr>
                <w:t>https://orcid.org/0009-0002-7980-8960</w:t>
              </w:r>
            </w:hyperlink>
            <w:hyperlink r:id="rId13" w:tgtFrame="_blank" w:history="1">
              <w:r w:rsidRPr="006D3815">
                <w:rPr>
                  <w:rStyle w:val="Hyperlink"/>
                  <w:rFonts w:ascii="Times New Roman" w:hAnsi="Times New Roman" w:cs="Times New Roman"/>
                  <w:color w:val="auto"/>
                  <w:sz w:val="20"/>
                  <w:szCs w:val="20"/>
                  <w:u w:val="none"/>
                  <w:shd w:val="clear" w:color="auto" w:fill="FFFFFF"/>
                </w:rPr>
                <w:t>https://www.webofscience.com/wos/author/record/JSL-4157-2023</w:t>
              </w:r>
            </w:hyperlink>
          </w:p>
        </w:tc>
      </w:tr>
      <w:tr w:rsidR="006D3815" w:rsidRPr="006D3815" w:rsidTr="00C52272">
        <w:trPr>
          <w:trHeight w:hRule="exact" w:val="410"/>
        </w:trPr>
        <w:tc>
          <w:tcPr>
            <w:tcW w:w="562" w:type="dxa"/>
          </w:tcPr>
          <w:p w:rsidR="00AA1DC1" w:rsidRPr="006D3815" w:rsidRDefault="00AA1DC1" w:rsidP="003C0094">
            <w:pPr>
              <w:rPr>
                <w:rFonts w:ascii="Times New Roman" w:hAnsi="Times New Roman" w:cs="Times New Roman"/>
              </w:rPr>
            </w:pPr>
            <w:r w:rsidRPr="006D3815">
              <w:rPr>
                <w:rFonts w:ascii="Times New Roman" w:hAnsi="Times New Roman" w:cs="Times New Roman"/>
                <w:noProof/>
                <w:lang w:val="en-US"/>
              </w:rPr>
              <w:drawing>
                <wp:inline distT="0" distB="0" distL="0" distR="0" wp14:anchorId="168A327D" wp14:editId="4EBF936A">
                  <wp:extent cx="184994" cy="184994"/>
                  <wp:effectExtent l="0" t="0" r="5715" b="5715"/>
                  <wp:docPr id="1" name="Picture 1" descr="C:\Users\User\Desktop\20240730054354_social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8703" w:type="dxa"/>
          </w:tcPr>
          <w:p w:rsidR="00AA1DC1" w:rsidRDefault="00C52272" w:rsidP="003C0094">
            <w:pPr>
              <w:rPr>
                <w:rFonts w:ascii="Times New Roman" w:hAnsi="Times New Roman" w:cs="Times New Roman"/>
                <w:sz w:val="20"/>
                <w:szCs w:val="20"/>
              </w:rPr>
            </w:pPr>
            <w:hyperlink r:id="rId16" w:history="1">
              <w:r w:rsidRPr="00BF4BB7">
                <w:rPr>
                  <w:rStyle w:val="Hyperlink"/>
                  <w:rFonts w:ascii="Times New Roman" w:hAnsi="Times New Roman" w:cs="Times New Roman"/>
                  <w:sz w:val="20"/>
                  <w:szCs w:val="20"/>
                </w:rPr>
                <w:t>https://id.elsevier.com/settings/redirect?code=c4WgTzK8Ar0ifNH5OE81EaX</w:t>
              </w:r>
              <w:r w:rsidRPr="00BF4BB7">
                <w:rPr>
                  <w:rStyle w:val="Hyperlink"/>
                  <w:rFonts w:ascii="Times New Roman" w:hAnsi="Times New Roman" w:cs="Times New Roman"/>
                  <w:sz w:val="20"/>
                  <w:szCs w:val="20"/>
                </w:rPr>
                <w:t>M</w:t>
              </w:r>
              <w:r w:rsidRPr="00BF4BB7">
                <w:rPr>
                  <w:rStyle w:val="Hyperlink"/>
                  <w:rFonts w:ascii="Times New Roman" w:hAnsi="Times New Roman" w:cs="Times New Roman"/>
                  <w:sz w:val="20"/>
                  <w:szCs w:val="20"/>
                </w:rPr>
                <w:t>o8eCtC82eDs4DTea</w:t>
              </w:r>
            </w:hyperlink>
          </w:p>
          <w:p w:rsidR="00C52272" w:rsidRPr="006D3815" w:rsidRDefault="00C52272" w:rsidP="003C0094">
            <w:pPr>
              <w:rPr>
                <w:rFonts w:ascii="Times New Roman" w:hAnsi="Times New Roman" w:cs="Times New Roman"/>
                <w:sz w:val="20"/>
                <w:szCs w:val="20"/>
              </w:rPr>
            </w:pPr>
          </w:p>
        </w:tc>
      </w:tr>
      <w:tr w:rsidR="006D3815" w:rsidRPr="006D3815" w:rsidTr="006D3815">
        <w:trPr>
          <w:trHeight w:hRule="exact" w:val="379"/>
        </w:trPr>
        <w:tc>
          <w:tcPr>
            <w:tcW w:w="562" w:type="dxa"/>
          </w:tcPr>
          <w:p w:rsidR="00AA1DC1" w:rsidRPr="006D3815" w:rsidRDefault="00AA1DC1" w:rsidP="003C0094">
            <w:pPr>
              <w:rPr>
                <w:rFonts w:ascii="Times New Roman" w:hAnsi="Times New Roman" w:cs="Times New Roman"/>
              </w:rPr>
            </w:pPr>
            <w:r w:rsidRPr="006D3815">
              <w:rPr>
                <w:rFonts w:ascii="Times New Roman" w:hAnsi="Times New Roman" w:cs="Times New Roman"/>
                <w:noProof/>
                <w:lang w:val="en-US"/>
              </w:rPr>
              <w:drawing>
                <wp:inline distT="0" distB="0" distL="0" distR="0" wp14:anchorId="26873794" wp14:editId="2C6BFC16">
                  <wp:extent cx="174423" cy="174423"/>
                  <wp:effectExtent l="0" t="0" r="0" b="0"/>
                  <wp:docPr id="2" name="Picture 2" descr="C:\Users\User\Desktop\Publons-logo.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8703" w:type="dxa"/>
          </w:tcPr>
          <w:p w:rsidR="006D3815" w:rsidRPr="006D3815" w:rsidRDefault="006D3815" w:rsidP="006D3815">
            <w:pPr>
              <w:spacing w:line="360" w:lineRule="auto"/>
              <w:rPr>
                <w:rFonts w:ascii="Times New Roman" w:hAnsi="Times New Roman" w:cs="Times New Roman"/>
                <w:sz w:val="20"/>
                <w:szCs w:val="20"/>
              </w:rPr>
            </w:pPr>
            <w:hyperlink r:id="rId19" w:tgtFrame="_blank" w:history="1">
              <w:r w:rsidRPr="006D3815">
                <w:rPr>
                  <w:rStyle w:val="Hyperlink"/>
                  <w:rFonts w:ascii="Times New Roman" w:hAnsi="Times New Roman" w:cs="Times New Roman"/>
                  <w:color w:val="auto"/>
                  <w:sz w:val="20"/>
                  <w:szCs w:val="20"/>
                  <w:u w:val="none"/>
                  <w:shd w:val="clear" w:color="auto" w:fill="FFFFFF"/>
                </w:rPr>
                <w:t>https://www.webofscience.com/wos/author/record/JSL-4157-2023</w:t>
              </w:r>
            </w:hyperlink>
          </w:p>
          <w:p w:rsidR="00AA1DC1" w:rsidRPr="006D3815" w:rsidRDefault="00AA1DC1" w:rsidP="003C0094">
            <w:pPr>
              <w:rPr>
                <w:rFonts w:ascii="Times New Roman" w:hAnsi="Times New Roman" w:cs="Times New Roman"/>
              </w:rPr>
            </w:pPr>
          </w:p>
        </w:tc>
      </w:tr>
      <w:tr w:rsidR="006D3815" w:rsidRPr="006D3815" w:rsidTr="00C52272">
        <w:trPr>
          <w:trHeight w:hRule="exact" w:val="479"/>
        </w:trPr>
        <w:tc>
          <w:tcPr>
            <w:tcW w:w="562" w:type="dxa"/>
          </w:tcPr>
          <w:p w:rsidR="00AA1DC1" w:rsidRPr="006D3815" w:rsidRDefault="00AA1DC1" w:rsidP="003C0094">
            <w:pPr>
              <w:rPr>
                <w:rFonts w:ascii="Times New Roman" w:hAnsi="Times New Roman" w:cs="Times New Roman"/>
              </w:rPr>
            </w:pPr>
            <w:r w:rsidRPr="006D3815">
              <w:rPr>
                <w:rFonts w:ascii="Times New Roman" w:hAnsi="Times New Roman" w:cs="Times New Roman"/>
                <w:noProof/>
                <w:lang w:val="en-US"/>
              </w:rPr>
              <w:drawing>
                <wp:inline distT="0" distB="0" distL="0" distR="0" wp14:anchorId="45B2B13B" wp14:editId="73460B15">
                  <wp:extent cx="200851" cy="200851"/>
                  <wp:effectExtent l="0" t="0" r="8890" b="8890"/>
                  <wp:docPr id="3" name="Picture 3" descr="C:\Users\User\Desktop\images.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8703" w:type="dxa"/>
          </w:tcPr>
          <w:p w:rsidR="00AA1DC1" w:rsidRDefault="00C52272" w:rsidP="00E15CDF">
            <w:pPr>
              <w:spacing w:line="360" w:lineRule="auto"/>
            </w:pPr>
            <w:hyperlink r:id="rId22" w:history="1">
              <w:r w:rsidRPr="00BF4BB7">
                <w:rPr>
                  <w:rStyle w:val="Hyperlink"/>
                </w:rPr>
                <w:t>https://scholar.google.com/citations?user=S8R_Y3YAAAAJ&amp;hl=ru</w:t>
              </w:r>
            </w:hyperlink>
          </w:p>
          <w:p w:rsidR="00C52272" w:rsidRPr="00E15CDF" w:rsidRDefault="00C52272" w:rsidP="00E15CDF">
            <w:pPr>
              <w:spacing w:line="360" w:lineRule="auto"/>
              <w:rPr>
                <w:rFonts w:ascii="Times New Roman" w:hAnsi="Times New Roman" w:cs="Times New Roman"/>
                <w:sz w:val="20"/>
                <w:szCs w:val="20"/>
              </w:rPr>
            </w:pP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415001">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p>
        </w:tc>
        <w:tc>
          <w:tcPr>
            <w:tcW w:w="3005" w:type="dxa"/>
          </w:tcPr>
          <w:p w:rsidR="00AA1DC1" w:rsidRPr="00483818" w:rsidRDefault="00AA1DC1" w:rsidP="006D3815">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AA1DC1" w:rsidRPr="00483818" w:rsidTr="00152DC0">
        <w:tc>
          <w:tcPr>
            <w:tcW w:w="3005" w:type="dxa"/>
          </w:tcPr>
          <w:p w:rsidR="007F3662" w:rsidRPr="007F3662" w:rsidRDefault="007F3662" w:rsidP="003C0094">
            <w:pPr>
              <w:rPr>
                <w:rFonts w:ascii="Times New Roman" w:hAnsi="Times New Roman" w:cs="Times New Roman"/>
                <w:b/>
              </w:rPr>
            </w:pPr>
            <w:r>
              <w:rPr>
                <w:rFonts w:ascii="Times New Roman" w:hAnsi="Times New Roman" w:cs="Times New Roman"/>
                <w:color w:val="808080" w:themeColor="background1" w:themeShade="80"/>
              </w:rPr>
              <w:t>Dərslik</w:t>
            </w:r>
            <w:r w:rsidR="00AA1DC1" w:rsidRPr="00483818">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 xml:space="preserve"> </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415001">
              <w:rPr>
                <w:rFonts w:ascii="Times New Roman" w:hAnsi="Times New Roman" w:cs="Times New Roman"/>
                <w:b/>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6D3815">
              <w:rPr>
                <w:rFonts w:ascii="Times New Roman" w:hAnsi="Times New Roman" w:cs="Times New Roman"/>
                <w:b/>
              </w:rPr>
              <w:t>65</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r w:rsidR="00545BCA">
              <w:rPr>
                <w:rFonts w:ascii="Times New Roman" w:hAnsi="Times New Roman" w:cs="Times New Roman"/>
                <w:color w:val="808080" w:themeColor="background1" w:themeShade="80"/>
              </w:rPr>
              <w:t>2</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FF2BF5"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Tr="00FF2BF5">
              <w:tc>
                <w:tcPr>
                  <w:tcW w:w="1023" w:type="dxa"/>
                </w:tcPr>
                <w:p w:rsidR="00FF2BF5" w:rsidRDefault="00FF2BF5" w:rsidP="003C0094">
                  <w:pPr>
                    <w:rPr>
                      <w:rFonts w:ascii="Times New Roman" w:hAnsi="Times New Roman" w:cs="Times New Roman"/>
                      <w:b/>
                    </w:rPr>
                  </w:pPr>
                  <w:r w:rsidRPr="00A87A7B">
                    <w:rPr>
                      <w:rFonts w:ascii="Times New Roman" w:hAnsi="Times New Roman" w:cs="Times New Roman"/>
                      <w:noProof/>
                      <w:lang w:val="en-US"/>
                    </w:rPr>
                    <w:drawing>
                      <wp:inline distT="0" distB="0" distL="0" distR="0" wp14:anchorId="667DAA79" wp14:editId="7E01C523">
                        <wp:extent cx="396000" cy="396000"/>
                        <wp:effectExtent l="0" t="0" r="4445" b="4445"/>
                        <wp:docPr id="4" name="Picture 4" descr="C:\Users\elsever.a\Desktop\E-WEB-Goal-17.pn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bl>
          <w:p w:rsidR="00FF2BF5" w:rsidRPr="00483818" w:rsidRDefault="00FF2BF5" w:rsidP="003C0094">
            <w:pPr>
              <w:rPr>
                <w:rFonts w:ascii="Times New Roman" w:hAnsi="Times New Roman" w:cs="Times New Roman"/>
                <w:b/>
              </w:rPr>
            </w:pP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545BCA" w:rsidP="003C0094">
            <w:pPr>
              <w:rPr>
                <w:rFonts w:ascii="Times New Roman" w:hAnsi="Times New Roman" w:cs="Times New Roman"/>
                <w:sz w:val="20"/>
                <w:lang w:val="en-US"/>
              </w:rPr>
            </w:pPr>
            <w:r>
              <w:rPr>
                <w:rFonts w:ascii="Times New Roman" w:hAnsi="Times New Roman" w:cs="Times New Roman"/>
                <w:sz w:val="20"/>
              </w:rPr>
              <w:t>saminarustamova</w:t>
            </w:r>
            <w:r w:rsidR="00AA1DC1" w:rsidRPr="00483818">
              <w:rPr>
                <w:rFonts w:ascii="Times New Roman" w:hAnsi="Times New Roman" w:cs="Times New Roman"/>
                <w:sz w:val="20"/>
                <w:lang w:val="en-US"/>
              </w:rPr>
              <w:t>@ndu.edu.az</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483818" w:rsidRDefault="00545BCA" w:rsidP="003C0094">
            <w:pPr>
              <w:rPr>
                <w:rFonts w:ascii="Times New Roman" w:hAnsi="Times New Roman" w:cs="Times New Roman"/>
                <w:sz w:val="20"/>
              </w:rPr>
            </w:pPr>
            <w:hyperlink r:id="rId25" w:history="1">
              <w:r w:rsidRPr="00B604FE">
                <w:rPr>
                  <w:rStyle w:val="Hyperlink"/>
                  <w:rFonts w:ascii="Times New Roman" w:hAnsi="Times New Roman" w:cs="Times New Roman"/>
                  <w:sz w:val="20"/>
                </w:rPr>
                <w:t>s</w:t>
              </w:r>
              <w:r w:rsidRPr="00B604FE">
                <w:rPr>
                  <w:rStyle w:val="Hyperlink"/>
                  <w:sz w:val="20"/>
                </w:rPr>
                <w:t>amina_rustamova</w:t>
              </w:r>
              <w:r w:rsidRPr="00B604FE">
                <w:rPr>
                  <w:rStyle w:val="Hyperlink"/>
                  <w:rFonts w:ascii="Times New Roman" w:hAnsi="Times New Roman" w:cs="Times New Roman"/>
                  <w:sz w:val="20"/>
                </w:rPr>
                <w:t>@mail.ru</w:t>
              </w:r>
            </w:hyperlink>
            <w:r w:rsidR="00AA1DC1" w:rsidRPr="00483818">
              <w:rPr>
                <w:rFonts w:ascii="Times New Roman" w:hAnsi="Times New Roman" w:cs="Times New Roman"/>
                <w:sz w:val="20"/>
              </w:rPr>
              <w:t xml:space="preserve">     </w:t>
            </w:r>
            <w:hyperlink r:id="rId26" w:history="1">
              <w:r w:rsidRPr="00B604FE">
                <w:rPr>
                  <w:rStyle w:val="Hyperlink"/>
                  <w:rFonts w:ascii="Times New Roman" w:hAnsi="Times New Roman" w:cs="Times New Roman"/>
                  <w:sz w:val="20"/>
                </w:rPr>
                <w:t>s</w:t>
              </w:r>
              <w:r w:rsidRPr="00B604FE">
                <w:rPr>
                  <w:rStyle w:val="Hyperlink"/>
                  <w:sz w:val="20"/>
                </w:rPr>
                <w:t>aminarustamova</w:t>
              </w:r>
              <w:r w:rsidRPr="00B604FE">
                <w:rPr>
                  <w:rStyle w:val="Hyperlink"/>
                  <w:rFonts w:ascii="Times New Roman" w:hAnsi="Times New Roman" w:cs="Times New Roman"/>
                  <w:sz w:val="20"/>
                </w:rPr>
                <w:t>1974@gmail.com</w:t>
              </w:r>
            </w:hyperlink>
            <w:r w:rsidR="00AA1DC1" w:rsidRPr="00483818">
              <w:rPr>
                <w:rFonts w:ascii="Times New Roman" w:hAnsi="Times New Roman" w:cs="Times New Roman"/>
                <w:sz w:val="20"/>
              </w:rPr>
              <w:t xml:space="preserve"> </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E15CDF" w:rsidRDefault="00E15CDF" w:rsidP="003C0094">
            <w:pPr>
              <w:rPr>
                <w:rFonts w:ascii="Times New Roman" w:hAnsi="Times New Roman" w:cs="Times New Roman"/>
                <w:sz w:val="20"/>
              </w:rPr>
            </w:pPr>
            <w:r w:rsidRPr="00E15CDF">
              <w:rPr>
                <w:rFonts w:ascii="Times New Roman" w:hAnsi="Times New Roman" w:cs="Times New Roman"/>
                <w:sz w:val="20"/>
              </w:rPr>
              <w:t>https://ndu.edu.az/rustemovasemine</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 xml:space="preserve">+994 50 </w:t>
            </w:r>
            <w:r w:rsidR="00545BCA">
              <w:rPr>
                <w:rFonts w:ascii="Times New Roman" w:hAnsi="Times New Roman" w:cs="Times New Roman"/>
                <w:sz w:val="20"/>
              </w:rPr>
              <w:t>535 52 21</w:t>
            </w: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3C0094">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sidR="00545BCA">
              <w:rPr>
                <w:rFonts w:ascii="Times New Roman" w:hAnsi="Times New Roman" w:cs="Times New Roman"/>
                <w:sz w:val="20"/>
              </w:rPr>
              <w:t>Həzi Aslanov küçəsi</w:t>
            </w:r>
            <w:r w:rsidRPr="00483818">
              <w:rPr>
                <w:rFonts w:ascii="Times New Roman" w:hAnsi="Times New Roman" w:cs="Times New Roman"/>
                <w:sz w:val="20"/>
              </w:rPr>
              <w:t xml:space="preserve">, döngə </w:t>
            </w:r>
            <w:r w:rsidR="00545BCA">
              <w:rPr>
                <w:rFonts w:ascii="Times New Roman" w:hAnsi="Times New Roman" w:cs="Times New Roman"/>
                <w:sz w:val="20"/>
              </w:rPr>
              <w:t>5</w:t>
            </w:r>
            <w:r w:rsidRPr="00483818">
              <w:rPr>
                <w:rFonts w:ascii="Times New Roman" w:hAnsi="Times New Roman" w:cs="Times New Roman"/>
                <w:sz w:val="20"/>
              </w:rPr>
              <w:t xml:space="preserve">, ev </w:t>
            </w:r>
            <w:r w:rsidR="00545BCA">
              <w:rPr>
                <w:rFonts w:ascii="Times New Roman" w:hAnsi="Times New Roman" w:cs="Times New Roman"/>
                <w:sz w:val="20"/>
              </w:rPr>
              <w:t>2</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lastRenderedPageBreak/>
        <w:t>TƏDQİQAT SAHƏLƏRİ</w:t>
      </w:r>
    </w:p>
    <w:p w:rsidR="007540F6" w:rsidRDefault="007540F6" w:rsidP="007540F6">
      <w:pPr>
        <w:ind w:left="360"/>
        <w:rPr>
          <w:rFonts w:ascii="Times New Roman" w:hAnsi="Times New Roman" w:cs="Times New Roman"/>
          <w:sz w:val="20"/>
          <w:szCs w:val="20"/>
        </w:rPr>
      </w:pPr>
      <w:r w:rsidRPr="007540F6">
        <w:rPr>
          <w:rFonts w:ascii="Times New Roman" w:hAnsi="Times New Roman" w:cs="Times New Roman"/>
          <w:sz w:val="20"/>
          <w:szCs w:val="20"/>
        </w:rPr>
        <w:t xml:space="preserve">Çoxxidmətli telekommunikasiya şəbəkələri, Kompüter arxitekturası, Rəqəmsal texnologiyalar, </w:t>
      </w:r>
    </w:p>
    <w:p w:rsidR="007540F6" w:rsidRPr="007540F6" w:rsidRDefault="007540F6" w:rsidP="007540F6">
      <w:pPr>
        <w:ind w:left="360"/>
        <w:rPr>
          <w:rFonts w:ascii="Times New Roman" w:hAnsi="Times New Roman" w:cs="Times New Roman"/>
          <w:sz w:val="20"/>
          <w:szCs w:val="20"/>
        </w:rPr>
      </w:pPr>
      <w:r w:rsidRPr="007540F6">
        <w:rPr>
          <w:rFonts w:ascii="Times New Roman" w:hAnsi="Times New Roman" w:cs="Times New Roman"/>
          <w:sz w:val="20"/>
          <w:szCs w:val="20"/>
        </w:rPr>
        <w:t>Virtual laboratoriyalar,İnteraktiv testlər</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152DC0">
        <w:tc>
          <w:tcPr>
            <w:tcW w:w="4237" w:type="dxa"/>
          </w:tcPr>
          <w:p w:rsidR="00AA1DC1" w:rsidRPr="00483818" w:rsidRDefault="007540F6" w:rsidP="003C0094">
            <w:pPr>
              <w:pStyle w:val="ListParagraph"/>
              <w:ind w:left="0"/>
              <w:rPr>
                <w:rFonts w:ascii="Times New Roman" w:hAnsi="Times New Roman" w:cs="Times New Roman"/>
              </w:rPr>
            </w:pPr>
            <w:r>
              <w:rPr>
                <w:rFonts w:ascii="Times New Roman" w:hAnsi="Times New Roman" w:cs="Times New Roman"/>
              </w:rPr>
              <w:t>Doktorant</w:t>
            </w:r>
          </w:p>
        </w:tc>
      </w:tr>
      <w:tr w:rsidR="00AA1DC1" w:rsidRPr="00483818" w:rsidTr="00152DC0">
        <w:tc>
          <w:tcPr>
            <w:tcW w:w="4237"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8296"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152DC0">
        <w:tc>
          <w:tcPr>
            <w:tcW w:w="4158" w:type="dxa"/>
          </w:tcPr>
          <w:p w:rsidR="00AA1DC1" w:rsidRPr="00483818" w:rsidRDefault="007540F6" w:rsidP="003C0094">
            <w:pPr>
              <w:pStyle w:val="ListParagraph"/>
              <w:ind w:left="0"/>
              <w:rPr>
                <w:rFonts w:ascii="Times New Roman" w:hAnsi="Times New Roman" w:cs="Times New Roman"/>
              </w:rPr>
            </w:pPr>
            <w:r>
              <w:rPr>
                <w:rFonts w:ascii="Times New Roman" w:hAnsi="Times New Roman" w:cs="Times New Roman"/>
              </w:rPr>
              <w:t>Verilənlər strukturu və alqoritmlər</w:t>
            </w:r>
            <w:r w:rsidR="00AA1DC1" w:rsidRPr="00483818">
              <w:rPr>
                <w:rFonts w:ascii="Times New Roman" w:hAnsi="Times New Roman" w:cs="Times New Roman"/>
              </w:rPr>
              <w:t xml:space="preserve"> </w:t>
            </w:r>
          </w:p>
        </w:tc>
        <w:tc>
          <w:tcPr>
            <w:tcW w:w="2347" w:type="dxa"/>
          </w:tcPr>
          <w:p w:rsidR="00AA1DC1" w:rsidRPr="00483818" w:rsidRDefault="007540F6" w:rsidP="007540F6">
            <w:pPr>
              <w:pStyle w:val="ListParagraph"/>
              <w:ind w:left="0"/>
              <w:rPr>
                <w:rFonts w:ascii="Times New Roman" w:hAnsi="Times New Roman" w:cs="Times New Roman"/>
              </w:rPr>
            </w:pPr>
            <w:r>
              <w:rPr>
                <w:rFonts w:ascii="Times New Roman" w:hAnsi="Times New Roman" w:cs="Times New Roman"/>
              </w:rPr>
              <w:t>Kompüter mühəndisliyi</w:t>
            </w:r>
          </w:p>
        </w:tc>
      </w:tr>
      <w:tr w:rsidR="00AA1DC1" w:rsidRPr="00483818" w:rsidTr="00152DC0">
        <w:trPr>
          <w:trHeight w:val="107"/>
        </w:trPr>
        <w:tc>
          <w:tcPr>
            <w:tcW w:w="4158" w:type="dxa"/>
          </w:tcPr>
          <w:p w:rsidR="00AA1DC1" w:rsidRPr="00483818" w:rsidRDefault="007540F6" w:rsidP="003C0094">
            <w:pPr>
              <w:pStyle w:val="ListParagraph"/>
              <w:ind w:left="0"/>
              <w:rPr>
                <w:rFonts w:ascii="Times New Roman" w:hAnsi="Times New Roman" w:cs="Times New Roman"/>
              </w:rPr>
            </w:pPr>
            <w:r>
              <w:rPr>
                <w:rFonts w:ascii="Times New Roman" w:hAnsi="Times New Roman" w:cs="Times New Roman"/>
              </w:rPr>
              <w:t>Rəqəmsal sistemlər</w:t>
            </w:r>
          </w:p>
        </w:tc>
        <w:tc>
          <w:tcPr>
            <w:tcW w:w="2347" w:type="dxa"/>
          </w:tcPr>
          <w:p w:rsidR="00AA1DC1" w:rsidRPr="00483818" w:rsidRDefault="007540F6" w:rsidP="003C0094">
            <w:pPr>
              <w:pStyle w:val="ListParagraph"/>
              <w:ind w:left="0"/>
              <w:rPr>
                <w:rFonts w:ascii="Times New Roman" w:hAnsi="Times New Roman" w:cs="Times New Roman"/>
              </w:rPr>
            </w:pPr>
            <w:r>
              <w:rPr>
                <w:rFonts w:ascii="Times New Roman" w:hAnsi="Times New Roman" w:cs="Times New Roman"/>
              </w:rPr>
              <w:t>İnformasiya texnologiyaları, Kompüter mühəndisliyi</w:t>
            </w:r>
          </w:p>
        </w:tc>
      </w:tr>
      <w:tr w:rsidR="007540F6" w:rsidRPr="00483818" w:rsidTr="00152DC0">
        <w:trPr>
          <w:trHeight w:val="107"/>
        </w:trPr>
        <w:tc>
          <w:tcPr>
            <w:tcW w:w="4158" w:type="dxa"/>
          </w:tcPr>
          <w:p w:rsidR="007540F6" w:rsidRDefault="007540F6" w:rsidP="003C0094">
            <w:pPr>
              <w:pStyle w:val="ListParagraph"/>
              <w:ind w:left="0"/>
              <w:rPr>
                <w:rFonts w:ascii="Times New Roman" w:hAnsi="Times New Roman" w:cs="Times New Roman"/>
              </w:rPr>
            </w:pPr>
            <w:r>
              <w:rPr>
                <w:rFonts w:ascii="Times New Roman" w:hAnsi="Times New Roman" w:cs="Times New Roman"/>
              </w:rPr>
              <w:t>Modern information technologies</w:t>
            </w:r>
          </w:p>
        </w:tc>
        <w:tc>
          <w:tcPr>
            <w:tcW w:w="2347" w:type="dxa"/>
          </w:tcPr>
          <w:p w:rsidR="007540F6" w:rsidRPr="00483818" w:rsidRDefault="007540F6" w:rsidP="003C0094">
            <w:pPr>
              <w:pStyle w:val="ListParagraph"/>
              <w:ind w:left="0"/>
              <w:rPr>
                <w:rFonts w:ascii="Times New Roman" w:hAnsi="Times New Roman" w:cs="Times New Roman"/>
              </w:rPr>
            </w:pPr>
            <w:r>
              <w:rPr>
                <w:rFonts w:ascii="Times New Roman" w:hAnsi="Times New Roman" w:cs="Times New Roman"/>
              </w:rPr>
              <w:t>Tibb (ingiliscə)</w:t>
            </w:r>
          </w:p>
        </w:tc>
      </w:tr>
      <w:tr w:rsidR="007540F6" w:rsidRPr="00483818" w:rsidTr="00152DC0">
        <w:trPr>
          <w:trHeight w:val="107"/>
        </w:trPr>
        <w:tc>
          <w:tcPr>
            <w:tcW w:w="4158" w:type="dxa"/>
          </w:tcPr>
          <w:p w:rsidR="007540F6" w:rsidRDefault="007540F6" w:rsidP="003C0094">
            <w:pPr>
              <w:pStyle w:val="ListParagraph"/>
              <w:ind w:left="0"/>
              <w:rPr>
                <w:rFonts w:ascii="Times New Roman" w:hAnsi="Times New Roman" w:cs="Times New Roman"/>
              </w:rPr>
            </w:pPr>
            <w:r>
              <w:rPr>
                <w:rFonts w:ascii="Times New Roman" w:hAnsi="Times New Roman" w:cs="Times New Roman"/>
              </w:rPr>
              <w:t>Şəbəkə texnologiyalarının müasir tendensiyaları</w:t>
            </w:r>
          </w:p>
        </w:tc>
        <w:tc>
          <w:tcPr>
            <w:tcW w:w="2347" w:type="dxa"/>
          </w:tcPr>
          <w:p w:rsidR="007540F6" w:rsidRDefault="007540F6" w:rsidP="003C0094">
            <w:pPr>
              <w:pStyle w:val="ListParagraph"/>
              <w:ind w:left="0"/>
              <w:rPr>
                <w:rFonts w:ascii="Times New Roman" w:hAnsi="Times New Roman" w:cs="Times New Roman"/>
              </w:rPr>
            </w:pPr>
            <w:r>
              <w:rPr>
                <w:rFonts w:ascii="Times New Roman" w:hAnsi="Times New Roman" w:cs="Times New Roman"/>
              </w:rPr>
              <w:t>magistratura</w:t>
            </w:r>
          </w:p>
        </w:tc>
      </w:tr>
      <w:tr w:rsidR="007540F6" w:rsidRPr="00483818" w:rsidTr="00152DC0">
        <w:trPr>
          <w:trHeight w:val="107"/>
        </w:trPr>
        <w:tc>
          <w:tcPr>
            <w:tcW w:w="4158" w:type="dxa"/>
          </w:tcPr>
          <w:p w:rsidR="007540F6" w:rsidRDefault="007540F6" w:rsidP="003C0094">
            <w:pPr>
              <w:pStyle w:val="ListParagraph"/>
              <w:ind w:left="0"/>
              <w:rPr>
                <w:rFonts w:ascii="Times New Roman" w:hAnsi="Times New Roman" w:cs="Times New Roman"/>
              </w:rPr>
            </w:pPr>
            <w:r>
              <w:rPr>
                <w:rFonts w:ascii="Times New Roman" w:hAnsi="Times New Roman" w:cs="Times New Roman"/>
              </w:rPr>
              <w:t>Computer architecture</w:t>
            </w:r>
          </w:p>
        </w:tc>
        <w:tc>
          <w:tcPr>
            <w:tcW w:w="2347" w:type="dxa"/>
          </w:tcPr>
          <w:p w:rsidR="007540F6" w:rsidRDefault="007540F6" w:rsidP="003C0094">
            <w:pPr>
              <w:pStyle w:val="ListParagraph"/>
              <w:ind w:left="0"/>
              <w:rPr>
                <w:rFonts w:ascii="Times New Roman" w:hAnsi="Times New Roman" w:cs="Times New Roman"/>
              </w:rPr>
            </w:pPr>
            <w:r>
              <w:rPr>
                <w:rFonts w:ascii="Times New Roman" w:hAnsi="Times New Roman" w:cs="Times New Roman"/>
              </w:rPr>
              <w:t>Kompüter mühəndisliyi (ingiliscə)</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09"/>
        <w:gridCol w:w="8364"/>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Web of science baza</w:t>
            </w:r>
            <w:r w:rsidRPr="00240B8C">
              <w:rPr>
                <w:rFonts w:ascii="Times New Roman" w:hAnsi="Times New Roman" w:cs="Times New Roman"/>
                <w:b/>
                <w:color w:val="C00000"/>
                <w:sz w:val="20"/>
                <w:szCs w:val="20"/>
              </w:rPr>
              <w:t>sında indeksləşmiş nəşrlər:</w:t>
            </w:r>
          </w:p>
        </w:tc>
      </w:tr>
      <w:tr w:rsidR="00AA1DC1" w:rsidRPr="00483818" w:rsidTr="00152DC0">
        <w:trPr>
          <w:trHeight w:val="314"/>
        </w:trPr>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240B8C" w:rsidRDefault="00AA1DC1" w:rsidP="00240B8C">
            <w:pPr>
              <w:pStyle w:val="ListParagraph"/>
              <w:ind w:left="0"/>
              <w:rPr>
                <w:rFonts w:ascii="Times New Roman" w:hAnsi="Times New Roman" w:cs="Times New Roman"/>
                <w:sz w:val="20"/>
                <w:szCs w:val="20"/>
              </w:rPr>
            </w:pPr>
          </w:p>
        </w:tc>
      </w:tr>
      <w:tr w:rsidR="00AA1DC1" w:rsidRPr="00483818" w:rsidTr="00152DC0">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A1DC1" w:rsidRPr="00240B8C" w:rsidRDefault="00AA1DC1" w:rsidP="00240B8C">
            <w:pPr>
              <w:pStyle w:val="ListParagraph"/>
              <w:ind w:left="0"/>
              <w:rPr>
                <w:rFonts w:ascii="Times New Roman" w:hAnsi="Times New Roman" w:cs="Times New Roman"/>
                <w:sz w:val="20"/>
                <w:szCs w:val="20"/>
              </w:rPr>
            </w:pPr>
          </w:p>
        </w:tc>
      </w:tr>
      <w:tr w:rsidR="00AA1DC1" w:rsidRPr="00483818" w:rsidTr="00152DC0">
        <w:tc>
          <w:tcPr>
            <w:tcW w:w="409" w:type="dxa"/>
          </w:tcPr>
          <w:p w:rsidR="00AA1DC1" w:rsidRPr="00240B8C" w:rsidRDefault="00AA1DC1"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92415" w:rsidRPr="00240B8C" w:rsidRDefault="00192415" w:rsidP="00240B8C">
            <w:pPr>
              <w:pStyle w:val="ListParagraph"/>
              <w:ind w:left="0"/>
              <w:rPr>
                <w:rFonts w:ascii="Times New Roman" w:hAnsi="Times New Roman" w:cs="Times New Roman"/>
                <w:sz w:val="20"/>
                <w:szCs w:val="20"/>
              </w:rPr>
            </w:pPr>
          </w:p>
        </w:tc>
      </w:tr>
      <w:tr w:rsidR="00AA1DC1" w:rsidRPr="00483818" w:rsidTr="00152DC0">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986554" w:rsidRDefault="00986554" w:rsidP="00986554">
            <w:pPr>
              <w:pStyle w:val="Default"/>
              <w:jc w:val="both"/>
              <w:rPr>
                <w:sz w:val="20"/>
                <w:szCs w:val="20"/>
              </w:rPr>
            </w:pPr>
            <w:r w:rsidRPr="00174ECA">
              <w:rPr>
                <w:sz w:val="20"/>
                <w:szCs w:val="20"/>
              </w:rPr>
              <w:t>Issues of integration of vr and ar technologies in the educational process</w:t>
            </w:r>
            <w:r w:rsidRPr="00174ECA">
              <w:rPr>
                <w:i/>
                <w:iCs/>
                <w:sz w:val="20"/>
                <w:szCs w:val="20"/>
              </w:rPr>
              <w:t xml:space="preserve">. </w:t>
            </w:r>
            <w:r w:rsidRPr="00174ECA">
              <w:rPr>
                <w:sz w:val="20"/>
                <w:szCs w:val="20"/>
              </w:rPr>
              <w:t>XIV International Scientific and Practical Conference «Challenges and problems of modern science», April 11-12, 2024, London, United Kingdom. 137 p.</w:t>
            </w:r>
          </w:p>
          <w:p w:rsidR="00A74857" w:rsidRPr="00240B8C" w:rsidRDefault="00A74857" w:rsidP="00240B8C">
            <w:pPr>
              <w:pStyle w:val="ListParagraph"/>
              <w:ind w:left="0"/>
              <w:rPr>
                <w:rFonts w:ascii="Times New Roman" w:hAnsi="Times New Roman" w:cs="Times New Roman"/>
                <w:sz w:val="20"/>
                <w:szCs w:val="20"/>
              </w:rPr>
            </w:pP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986554" w:rsidP="00240B8C">
            <w:pPr>
              <w:pStyle w:val="ListParagraph"/>
              <w:ind w:left="0"/>
              <w:rPr>
                <w:rFonts w:ascii="Times New Roman" w:hAnsi="Times New Roman" w:cs="Times New Roman"/>
                <w:sz w:val="20"/>
                <w:szCs w:val="20"/>
              </w:rPr>
            </w:pPr>
            <w:r w:rsidRPr="00E80459">
              <w:rPr>
                <w:sz w:val="20"/>
                <w:szCs w:val="20"/>
              </w:rPr>
              <w:t>Çoxxidmətli telekommunikasiya şəbəkələrində məlumatın ötürülməsi zamanı QoS və QoE göstəricilərinin xarakterik xüsusiyyətlərinin təyin edilməsi. İmpakt faktorlu “Elmi İş”Beynəlxalq elmi jurnal, “Elmi Mənbələr” XV Tezislər Toplusu, 01 sentyabr 2024</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80607E" w:rsidP="0080607E">
            <w:pPr>
              <w:rPr>
                <w:rFonts w:ascii="Times New Roman" w:hAnsi="Times New Roman" w:cs="Times New Roman"/>
                <w:lang w:val="en-GB"/>
              </w:rPr>
            </w:pPr>
            <w:r w:rsidRPr="0080607E">
              <w:rPr>
                <w:rFonts w:ascii="Times New Roman" w:hAnsi="Times New Roman" w:cs="Times New Roman"/>
                <w:lang w:val="en-GB"/>
              </w:rPr>
              <w:t>Analysis of the efficiency indicators of multiservice telecommunication networks based on promising technologies.</w:t>
            </w:r>
            <w:r w:rsidRPr="0080607E">
              <w:rPr>
                <w:rFonts w:ascii="Times New Roman" w:hAnsi="Times New Roman" w:cs="Times New Roman"/>
                <w:lang w:val="en-GB"/>
              </w:rPr>
              <w:t xml:space="preserve"> </w:t>
            </w:r>
          </w:p>
          <w:p w:rsidR="0080607E" w:rsidRPr="0080607E" w:rsidRDefault="0080607E" w:rsidP="0080607E">
            <w:pPr>
              <w:rPr>
                <w:rFonts w:ascii="Times New Roman" w:hAnsi="Times New Roman" w:cs="Times New Roman"/>
                <w:lang w:val="en-GB"/>
              </w:rPr>
            </w:pPr>
            <w:r w:rsidRPr="0080607E">
              <w:rPr>
                <w:rFonts w:ascii="Times New Roman" w:hAnsi="Times New Roman" w:cs="Times New Roman"/>
                <w:lang w:val="en-GB"/>
              </w:rPr>
              <w:t>DOI:</w:t>
            </w:r>
            <w:hyperlink r:id="rId27" w:tgtFrame="_blank" w:history="1">
              <w:r w:rsidRPr="0080607E">
                <w:rPr>
                  <w:rStyle w:val="Hyperlink"/>
                  <w:rFonts w:ascii="Times New Roman" w:hAnsi="Times New Roman" w:cs="Times New Roman"/>
                  <w:lang w:val="en-GB"/>
                </w:rPr>
                <w:t>10.61413/EBPA9006</w:t>
              </w:r>
            </w:hyperlink>
          </w:p>
          <w:p w:rsidR="0080607E" w:rsidRPr="0080607E" w:rsidRDefault="0080607E" w:rsidP="0080607E">
            <w:pPr>
              <w:rPr>
                <w:rFonts w:ascii="Times New Roman" w:hAnsi="Times New Roman" w:cs="Times New Roman"/>
                <w:lang w:val="en-GB"/>
              </w:rPr>
            </w:pPr>
            <w:r w:rsidRPr="0080607E">
              <w:rPr>
                <w:rFonts w:ascii="Times New Roman" w:hAnsi="Times New Roman" w:cs="Times New Roman"/>
                <w:lang w:val="en-GB"/>
              </w:rPr>
              <w:t>License</w:t>
            </w:r>
          </w:p>
          <w:p w:rsidR="0080607E" w:rsidRPr="0080607E" w:rsidRDefault="0080607E" w:rsidP="0080607E">
            <w:pPr>
              <w:rPr>
                <w:rFonts w:ascii="Times New Roman" w:hAnsi="Times New Roman" w:cs="Times New Roman"/>
                <w:lang w:val="en-GB"/>
              </w:rPr>
            </w:pPr>
            <w:hyperlink r:id="rId28" w:tgtFrame="_blank" w:history="1">
              <w:r w:rsidRPr="0080607E">
                <w:rPr>
                  <w:rStyle w:val="Hyperlink"/>
                  <w:rFonts w:ascii="Times New Roman" w:hAnsi="Times New Roman" w:cs="Times New Roman"/>
                  <w:lang w:val="en-GB"/>
                </w:rPr>
                <w:t>CC BY-NC 4.0</w:t>
              </w:r>
            </w:hyperlink>
          </w:p>
          <w:p w:rsidR="00A74857" w:rsidRPr="0080607E" w:rsidRDefault="00A74857" w:rsidP="00240B8C">
            <w:pPr>
              <w:pStyle w:val="ListParagraph"/>
              <w:ind w:left="0"/>
              <w:rPr>
                <w:rFonts w:ascii="Times New Roman" w:hAnsi="Times New Roman" w:cs="Times New Roman"/>
                <w:lang w:val="en-GB"/>
              </w:rPr>
            </w:pPr>
          </w:p>
        </w:tc>
      </w:tr>
      <w:tr w:rsidR="0080607E" w:rsidRPr="00483818" w:rsidTr="0080607E">
        <w:trPr>
          <w:trHeight w:hRule="exact" w:val="861"/>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80607E" w:rsidP="0080607E">
            <w:pPr>
              <w:spacing w:line="276" w:lineRule="auto"/>
              <w:rPr>
                <w:rFonts w:ascii="Times New Roman" w:hAnsi="Times New Roman" w:cs="Times New Roman"/>
                <w:bCs/>
                <w:lang w:val="en-US"/>
              </w:rPr>
            </w:pPr>
            <w:r w:rsidRPr="0080607E">
              <w:rPr>
                <w:rFonts w:ascii="Times New Roman" w:hAnsi="Times New Roman" w:cs="Times New Roman"/>
                <w:bCs/>
              </w:rPr>
              <w:t>Research  methods  of the fundamental mathematical characteristics of quality indicators in modern computer networks. Journal of Technology Studies. İnternational Scientific Journal</w:t>
            </w:r>
            <w:r w:rsidRPr="0080607E">
              <w:rPr>
                <w:rFonts w:ascii="Times New Roman" w:hAnsi="Times New Roman" w:cs="Times New Roman"/>
                <w:bCs/>
              </w:rPr>
              <w:t xml:space="preserve">.   </w:t>
            </w:r>
            <w:r w:rsidRPr="0080607E">
              <w:rPr>
                <w:rFonts w:ascii="Times New Roman" w:hAnsi="Times New Roman" w:cs="Times New Roman"/>
                <w:bCs/>
                <w:lang w:val="en-US"/>
              </w:rPr>
              <w:t>Copernicus</w:t>
            </w:r>
            <w:r w:rsidRPr="0080607E">
              <w:rPr>
                <w:rFonts w:ascii="Times New Roman" w:hAnsi="Times New Roman" w:cs="Times New Roman"/>
                <w:bCs/>
                <w:lang w:val="en-US"/>
              </w:rPr>
              <w:t xml:space="preserve">, </w:t>
            </w:r>
            <w:r w:rsidRPr="0080607E">
              <w:rPr>
                <w:rFonts w:ascii="Times New Roman" w:hAnsi="Times New Roman" w:cs="Times New Roman"/>
                <w:bCs/>
                <w:lang w:val="en-US"/>
              </w:rPr>
              <w:t>DOİ</w:t>
            </w:r>
            <w:r w:rsidRPr="0080607E">
              <w:rPr>
                <w:rFonts w:ascii="Times New Roman" w:hAnsi="Times New Roman" w:cs="Times New Roman"/>
                <w:bCs/>
                <w:lang w:val="en-US"/>
              </w:rPr>
              <w:t xml:space="preserve">. </w:t>
            </w:r>
            <w:r w:rsidRPr="0080607E">
              <w:rPr>
                <w:rFonts w:ascii="Times New Roman" w:hAnsi="Times New Roman" w:cs="Times New Roman"/>
                <w:bCs/>
                <w:lang w:val="en-US"/>
              </w:rPr>
              <w:t>doi.org/10.36719</w:t>
            </w:r>
          </w:p>
        </w:tc>
      </w:tr>
      <w:tr w:rsidR="0080607E" w:rsidRPr="00483818" w:rsidTr="0080607E">
        <w:trPr>
          <w:trHeight w:hRule="exact" w:val="1553"/>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80607E" w:rsidP="0080607E">
            <w:pPr>
              <w:spacing w:line="276" w:lineRule="auto"/>
              <w:rPr>
                <w:rFonts w:ascii="Times New Roman" w:hAnsi="Times New Roman" w:cs="Times New Roman"/>
                <w:bCs/>
                <w:lang w:val="en-GB"/>
              </w:rPr>
            </w:pPr>
            <w:r w:rsidRPr="0080607E">
              <w:rPr>
                <w:rFonts w:ascii="Times New Roman" w:hAnsi="Times New Roman" w:cs="Times New Roman"/>
                <w:bCs/>
              </w:rPr>
              <w:t xml:space="preserve">Research and Analysis QoS and QoE Indicators in </w:t>
            </w:r>
          </w:p>
          <w:p w:rsidR="0080607E" w:rsidRPr="0080607E" w:rsidRDefault="0080607E" w:rsidP="0080607E">
            <w:pPr>
              <w:spacing w:line="276" w:lineRule="auto"/>
              <w:rPr>
                <w:rFonts w:ascii="Times New Roman" w:hAnsi="Times New Roman" w:cs="Times New Roman"/>
                <w:bCs/>
              </w:rPr>
            </w:pPr>
            <w:r w:rsidRPr="0080607E">
              <w:rPr>
                <w:rFonts w:ascii="Times New Roman" w:hAnsi="Times New Roman" w:cs="Times New Roman"/>
                <w:bCs/>
              </w:rPr>
              <w:t xml:space="preserve">Multiservice Telecommunication Networks. </w:t>
            </w:r>
            <w:r w:rsidRPr="0080607E">
              <w:rPr>
                <w:rFonts w:ascii="Times New Roman" w:hAnsi="Times New Roman" w:cs="Times New Roman"/>
                <w:bCs/>
              </w:rPr>
              <w:br/>
              <w:t>The 2nd International Scientific and Technical Conference on 'Infocommunication Systems and Artificial Intelligence Technologies. December 4-5, 2024</w:t>
            </w:r>
          </w:p>
          <w:p w:rsidR="0080607E" w:rsidRPr="0080607E" w:rsidRDefault="0080607E" w:rsidP="0080607E">
            <w:pPr>
              <w:autoSpaceDE w:val="0"/>
              <w:autoSpaceDN w:val="0"/>
              <w:adjustRightInd w:val="0"/>
              <w:rPr>
                <w:rFonts w:ascii="Times New Roman" w:hAnsi="Times New Roman" w:cs="Times New Roman"/>
                <w:spacing w:val="-4"/>
              </w:rPr>
            </w:pPr>
            <w:r w:rsidRPr="0080607E">
              <w:t> </w:t>
            </w:r>
            <w:hyperlink r:id="rId29" w:history="1">
              <w:r w:rsidRPr="0080607E">
                <w:rPr>
                  <w:rStyle w:val="Hyperlink"/>
                </w:rPr>
                <w:t>https://www.scientific.net/</w:t>
              </w:r>
            </w:hyperlink>
          </w:p>
        </w:tc>
      </w:tr>
      <w:tr w:rsidR="0080607E" w:rsidRPr="00483818" w:rsidTr="00CA2B4F">
        <w:trPr>
          <w:trHeight w:hRule="exact" w:val="852"/>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CA2B4F" w:rsidP="0080607E">
            <w:pPr>
              <w:spacing w:line="276" w:lineRule="auto"/>
              <w:rPr>
                <w:rFonts w:ascii="Times New Roman" w:hAnsi="Times New Roman" w:cs="Times New Roman"/>
                <w:bCs/>
              </w:rPr>
            </w:pPr>
            <w:hyperlink r:id="rId30" w:history="1">
              <w:r w:rsidRPr="00CA2B4F">
                <w:rPr>
                  <w:rStyle w:val="Hyperlink"/>
                  <w:rFonts w:ascii="Times New Roman" w:hAnsi="Times New Roman" w:cs="Times New Roman"/>
                  <w:b/>
                  <w:bCs/>
                </w:rPr>
                <w:t>Problems of integrating artificial intelligence with SCADA systems</w:t>
              </w:r>
            </w:hyperlink>
            <w:r>
              <w:rPr>
                <w:rFonts w:ascii="Times New Roman" w:hAnsi="Times New Roman" w:cs="Times New Roman"/>
                <w:bCs/>
              </w:rPr>
              <w:t xml:space="preserve">   </w:t>
            </w:r>
            <w:r w:rsidRPr="00CA2B4F">
              <w:rPr>
                <w:rFonts w:ascii="Times New Roman" w:hAnsi="Times New Roman" w:cs="Times New Roman"/>
                <w:bCs/>
                <w:i/>
                <w:iCs/>
              </w:rPr>
              <w:t>ScienceRise</w:t>
            </w:r>
            <w:r w:rsidRPr="00CA2B4F">
              <w:rPr>
                <w:rFonts w:ascii="Times New Roman" w:hAnsi="Times New Roman" w:cs="Times New Roman"/>
                <w:bCs/>
              </w:rPr>
              <w:t>, (2), 106-117. https://doi.org/10.21303/2313-8416.2024.003691</w:t>
            </w:r>
          </w:p>
        </w:tc>
      </w:tr>
      <w:tr w:rsidR="0080607E" w:rsidRPr="00483818" w:rsidTr="00152DC0">
        <w:tc>
          <w:tcPr>
            <w:tcW w:w="8773" w:type="dxa"/>
            <w:gridSpan w:val="2"/>
          </w:tcPr>
          <w:p w:rsidR="0080607E" w:rsidRPr="00240B8C" w:rsidRDefault="0080607E" w:rsidP="0080607E">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Visual Basic-in tətbiqi ilə kitabxana proseslərinin avtomatlaşdırılması, məqalə, Naxçıvan Müəllimlər İnstitutu, Xəbərlər jurnalı №4, 2005-ci il</w:t>
            </w:r>
          </w:p>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Distant təhsilin verilənlər bazasının infoloji modelinin yaradılması, məqalə, Naxçıvan Müəllimlər İnstitutunun Xəbərləri jurnalı №4, 2010-cu il</w:t>
            </w:r>
          </w:p>
          <w:p w:rsidR="0080607E" w:rsidRPr="00240B8C" w:rsidRDefault="0080607E" w:rsidP="0080607E">
            <w:pPr>
              <w:jc w:val="both"/>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Elektron dərsliklərin işlənmə və istifadə metodologiyası və onların tədrisdə tətbiqi, məqalə, Naxçıvan Müəllimlər İnstitutunun Xəbərlər jurnalı №4, 2011-ci il</w:t>
            </w:r>
          </w:p>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Kitabxana  proseslərinin  avtomatlasdirilmasinda azərbaycanda  istifadə  edilən  biblioqrafik  yazi  sistemlərinin  tədqiqi  məsələləri, Məqalə, NMİ, Elmi Əsərlər. №4 (66). NMİ  2021_</w:t>
            </w:r>
          </w:p>
          <w:p w:rsidR="0080607E" w:rsidRPr="003C5458" w:rsidRDefault="0080607E" w:rsidP="0080607E">
            <w:pPr>
              <w:jc w:val="both"/>
              <w:rPr>
                <w:sz w:val="20"/>
                <w:szCs w:val="20"/>
              </w:rPr>
            </w:pPr>
          </w:p>
        </w:tc>
      </w:tr>
      <w:tr w:rsidR="0080607E" w:rsidRPr="00483818" w:rsidTr="00152DC0">
        <w:tc>
          <w:tcPr>
            <w:tcW w:w="8773" w:type="dxa"/>
            <w:gridSpan w:val="2"/>
          </w:tcPr>
          <w:p w:rsidR="0080607E" w:rsidRPr="00240B8C" w:rsidRDefault="0080607E" w:rsidP="0080607E">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80607E" w:rsidRPr="00483818" w:rsidTr="00152DC0">
        <w:trPr>
          <w:trHeight w:val="615"/>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Makroslardan istifadə edərək tədris verilənlər bazasının yaradılması, məqalə, Heydər Əliyevin 83 illiyinə həsr olunmuş “Müasir təlim metodları və yeni pedaqoji texnologiyanın təlim-tərbiyə prosesində tətbiqi” mövzusunda keçirilmiş elmi-praktik konfransın materialları, 26-27 may, 2006-cı il, NMİ</w:t>
            </w:r>
          </w:p>
          <w:p w:rsidR="0080607E" w:rsidRPr="00240B8C" w:rsidRDefault="0080607E" w:rsidP="0080607E">
            <w:pPr>
              <w:autoSpaceDE w:val="0"/>
              <w:autoSpaceDN w:val="0"/>
              <w:adjustRightInd w:val="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z w:val="20"/>
                <w:szCs w:val="20"/>
              </w:rPr>
            </w:pPr>
            <w:r w:rsidRPr="003C5458">
              <w:rPr>
                <w:sz w:val="20"/>
                <w:szCs w:val="20"/>
              </w:rPr>
              <w:t>Müəyyən  inteqralın hesablanmasında Mathcad proqramından istifadənin bəzi məsələləri, tezis, Heydər Əliyevin 84 illiyinə həsr olunmuş “Müasir təlim metodları və yeni pedaqoji texnologiyanın təlim-tərbiyə prosesində tətbiqi” mövzusunda keçirilmiş elmi-praktik konfransın materialları, may, 2007-ci il, NMİ</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autoSpaceDE w:val="0"/>
              <w:autoSpaceDN w:val="0"/>
              <w:adjustRightInd w:val="0"/>
              <w:rPr>
                <w:rFonts w:ascii="Times New Roman" w:hAnsi="Times New Roman" w:cs="Times New Roman"/>
                <w:b/>
                <w:spacing w:val="-4"/>
                <w:sz w:val="20"/>
                <w:szCs w:val="20"/>
              </w:rPr>
            </w:pPr>
            <w:r w:rsidRPr="003C5458">
              <w:rPr>
                <w:sz w:val="20"/>
                <w:szCs w:val="20"/>
              </w:rPr>
              <w:t>Müasir təhsil metodlarına İKT-nin tətbiqi məsələləri, məqalə, “Elektron Naxçıvan-5: nəticələr və vəzifələr” mövzusunda keçirilmiş beynəlxalq simpozium, 25-26 iyun, 2010-cu il, Naxçıvan Dövlət Universiteti</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Distant təlimin nəzəri modeli və onun təşkilinin pedaqoji texnologiyaları, tezis, Heydər Əliyevin 88 illiyinə həsr olunmuş “Müasir təlim metodları və yeni pedaqoji texnologiyanın təlim-tərbiyə prosesində tətbiqi” mövzusunda keçirilmiş elmi-praktik konfransın materialları, may, 2011-ci il, NMİ</w:t>
            </w:r>
          </w:p>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Rəqəmsal tədris resurslarının təlim prosesində tətbiqi, tezis, Heydər Əliyevin 89 illiyinə həsr olunmuş “Müasir təlim metodları və yeni pedaqoji texnologiyanın təlim-tərbiyə prosesində tətbiqi” mövzusunda keçirilmiş elmi-praktik konfransın materialları, may, 2012-ci il, NMİ</w:t>
            </w:r>
          </w:p>
          <w:p w:rsidR="0080607E" w:rsidRPr="00240B8C" w:rsidRDefault="0080607E" w:rsidP="0080607E">
            <w:pPr>
              <w:pStyle w:val="ListParagraph"/>
              <w:ind w:left="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İnklüziv təhsilin təşkilində informasiya-kommunikasiya texnologiyalarının tətbiqi, tezis, Heydər Əliyevin 90 illiyinə həsr olunmuş “Müasir təlim metodları və yeni pedaqoji texnologiyanın təlim-tərbiyə prosesində tətbiqi” mövzusunda keçirilmiş elmi-praktik konfransın materialları, may, 2013-cü il, NMİ</w:t>
            </w:r>
          </w:p>
          <w:p w:rsidR="0080607E" w:rsidRPr="00240B8C" w:rsidRDefault="0080607E" w:rsidP="0080607E">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Tədris prosesinin keyfiyyətinin yüksəldilməsində interaktiv elektron lövhələrdən istifadənin səmərəliliyi, məqalə, “Tədris prosesinin təkmilləşdirilməsi və müasir təhsil konsepsiyaları” Beynəlxalq elmi konfransın  materialları, Naxçıvan, dekabr 2013-cü  il</w:t>
            </w:r>
          </w:p>
          <w:p w:rsidR="0080607E" w:rsidRPr="00240B8C" w:rsidRDefault="0080607E" w:rsidP="0080607E">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Müəllim-şagird münasibətlərinin inkişafına innovativ yanaşma, tezis, Naxçıvan Muxtar Respublikasının 90 illik yubileyi ilə əlaqədar “Təhsil kurrikulumları: nəzəri problemlər” mövzusunda keçirilmiş Respublika konfransının  materialları, aprel, 2014-cü il</w:t>
            </w:r>
          </w:p>
          <w:p w:rsidR="0080607E" w:rsidRPr="00240B8C" w:rsidRDefault="0080607E" w:rsidP="0080607E">
            <w:pPr>
              <w:autoSpaceDE w:val="0"/>
              <w:autoSpaceDN w:val="0"/>
              <w:adjustRightInd w:val="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İbtidai siniflərdə informatikanın tədrisində təlim yönümlü kompyuter oyunlarının tətbiqi, məqalə, Heydər Əliyevin 91 illiyinə həsr olunmuş “Müasir təlim metodları və yeni pedaqoji texnologiyanın təlim-tərbiyə prosesində tətbiqi” mövzusunda keçirilmiş elmi-praktik konfransın materialları, may, 2014-cü il, NMİ</w:t>
            </w:r>
          </w:p>
          <w:p w:rsidR="0080607E" w:rsidRPr="00240B8C" w:rsidRDefault="0080607E" w:rsidP="0080607E">
            <w:pPr>
              <w:autoSpaceDE w:val="0"/>
              <w:autoSpaceDN w:val="0"/>
              <w:adjustRightInd w:val="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Təhsilin informasiyalaşdırılmasında müəllim-şagird münasibətləri, məqalə, “Tədris prosesinin təkmilləşdirilməsi və müasir təhsil konsepsiyaları” Beynəlxalq elmi konfransın materialları, Naxçıvan, dekabr 2014-cü il</w:t>
            </w:r>
          </w:p>
          <w:p w:rsidR="0080607E" w:rsidRPr="00240B8C" w:rsidRDefault="0080607E" w:rsidP="0080607E">
            <w:pPr>
              <w:autoSpaceDE w:val="0"/>
              <w:autoSpaceDN w:val="0"/>
              <w:adjustRightInd w:val="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Dövrün tələbi: naqilsiz kompyuter şəbəkələrinin qurulma prinsipləri, tezis, Heydər Əliyevin 92 illiyinə həsr olunmuş “Müasir təlim metodları və yeni pedaqoji texnologiyanın təlim-tərbiyə prosesində tətbiqi” mövzusunda keçirilmiş elmi-praktik konfransın materialları, may, 2015-ci il, NMİ</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Təhsildə İnternetdən istifadəyə müasir yanaşmalar, tezis, “Azərbaycanda təhsil quruculuğunun prioritetləri: müasir yanaşmalar” Beynəlxalq elmi konfransın materialları, Naxçıvan, iyun 2015-ci il</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SQL sorğu dili verilənlər bazasının yaradılmasında əlverişli vasitə kimi, tezis, Heydər Əliyevin 93 illiyinə həsr olunmuş “Müasir təlim metodları və yeni pedaqoji texnologiyanın təlim-tərbiyə prosesində tətbiqi” mövzusunda keçirilmiş elmi-praktik konfransın materialları, may, 2016-cı il, NMİ</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Təhsildə kompyuter şəbəkələrindən istifadənin müasir aspektləri, məqalə, “Azərbaycanda təhsil siyasətinin prioritetləri: müasir yanaşmalar” Beynəlxalq elmi konfransın materialları, Naxçıvan, noyabr,  2016-cı il</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İntellektual təlim sistemlərinin layihələndirilməsi məsələləri, tezis, Heydər Əliyevin 94 illiyinə həsr olunmuş “Müasir təlim metodları və yeni pedaqoji texnologiyanın təlim-tərbiyə prosesində tətbiqi” mövzusunda keçirilmiş elmi-praktik konfransın materialları, may, 2017-ci il, NMİ</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İnformasiya  idarəetmə sistemləri və onların təhsildə tətbiqi məsələləri., tezis, Heydər Əliyevin 95 illiyinə həsr olunmuş “Müasir təlim metodları və yeni pedaqoji texnologiyanın təlim-tərbiyə prosesində tətbiqi” mövzusunda keçirilmiş elmi-praktik konfransın materialları, may, 2018-ci il, NMİ, səh.147.</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 xml:space="preserve">Naxçıvan  memarlıq  və  xalçaçılıq  məktəbində  həndəsi fiqurlardan  istifadə, tezis, </w:t>
            </w:r>
            <w:hyperlink r:id="rId31" w:history="1">
              <w:r w:rsidRPr="003C5458">
                <w:rPr>
                  <w:sz w:val="20"/>
                  <w:szCs w:val="20"/>
                  <w:bdr w:val="none" w:sz="0" w:space="0" w:color="auto" w:frame="1"/>
                </w:rPr>
                <w:t xml:space="preserve"> “Naxçıvan xalçaçılığı: keçmişdən günümüzə” mövzusunda Respublika elmi konfransı, NMİ, 28 yanvar 2019-cu il </w:t>
              </w:r>
            </w:hyperlink>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 xml:space="preserve">Elektron  lövhə  texnologiyaları  tədris  prosesinin əyaniliyində  əlverişli  vasitə  kimi, Məqalə, </w:t>
            </w:r>
            <w:r w:rsidRPr="003C5458">
              <w:rPr>
                <w:rStyle w:val="Strong"/>
                <w:sz w:val="20"/>
                <w:szCs w:val="20"/>
                <w:bdr w:val="none" w:sz="0" w:space="0" w:color="auto" w:frame="1"/>
                <w:shd w:val="clear" w:color="auto" w:fill="FFFFFF"/>
              </w:rPr>
              <w:t>“Ümumi təhsildə kurikulum islahatları: nəticələr, reallıqlar və perspektivlər”</w:t>
            </w:r>
            <w:r w:rsidRPr="003C5458">
              <w:rPr>
                <w:sz w:val="20"/>
                <w:szCs w:val="20"/>
                <w:shd w:val="clear" w:color="auto" w:fill="FFFFFF"/>
              </w:rPr>
              <w:t xml:space="preserve">  </w:t>
            </w:r>
            <w:r w:rsidRPr="003C5458">
              <w:rPr>
                <w:rStyle w:val="Strong"/>
                <w:sz w:val="20"/>
                <w:szCs w:val="20"/>
                <w:bdr w:val="none" w:sz="0" w:space="0" w:color="auto" w:frame="1"/>
                <w:shd w:val="clear" w:color="auto" w:fill="FFFFFF"/>
              </w:rPr>
              <w:t>mövzusunda  respublika elmi-praktik konfransı, 5 aprel, 2019-cu il </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shd w:val="clear" w:color="auto" w:fill="FFFFFF"/>
              </w:rPr>
              <w:t>Tədris və tədqiqatlarda virtual laboratoriyaların tətbiqi imkanları</w:t>
            </w:r>
            <w:r w:rsidRPr="003C5458">
              <w:rPr>
                <w:sz w:val="20"/>
                <w:szCs w:val="20"/>
              </w:rPr>
              <w:t xml:space="preserve">, tezis, </w:t>
            </w:r>
            <w:r w:rsidRPr="003C5458">
              <w:rPr>
                <w:sz w:val="20"/>
                <w:szCs w:val="20"/>
                <w:shd w:val="clear" w:color="auto" w:fill="FFFFFF"/>
              </w:rPr>
              <w:t>Doktorant və magistrantların I regional elmi konfransı, NMİ, 21 may 2019-cu il</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shd w:val="clear" w:color="auto" w:fill="FFFFFF"/>
              </w:rPr>
              <w:t>Əbdüləzim Rüstəmov – Naxçıvan Muxtar Respublikası təhsilinin görkəmli nümayəndəsi kimi</w:t>
            </w:r>
            <w:r w:rsidRPr="003C5458">
              <w:rPr>
                <w:sz w:val="20"/>
                <w:szCs w:val="20"/>
              </w:rPr>
              <w:t xml:space="preserve">, tezis, </w:t>
            </w:r>
            <w:r w:rsidRPr="003C5458">
              <w:rPr>
                <w:sz w:val="20"/>
                <w:szCs w:val="20"/>
                <w:shd w:val="clear" w:color="auto" w:fill="FFFFFF"/>
              </w:rPr>
              <w:t xml:space="preserve">Naxçıvan Muxtar Respublikasının 95 illiyinə həsr olunmuş </w:t>
            </w:r>
            <w:r w:rsidRPr="003C5458">
              <w:rPr>
                <w:rStyle w:val="Strong"/>
                <w:sz w:val="20"/>
                <w:szCs w:val="20"/>
                <w:bdr w:val="none" w:sz="0" w:space="0" w:color="auto" w:frame="1"/>
                <w:shd w:val="clear" w:color="auto" w:fill="FFFFFF"/>
              </w:rPr>
              <w:t>“Muxtariyyətin bəhrələri: Naxçıvanda elm və təhsil”</w:t>
            </w:r>
            <w:r w:rsidRPr="003C5458">
              <w:rPr>
                <w:sz w:val="20"/>
                <w:szCs w:val="20"/>
                <w:shd w:val="clear" w:color="auto" w:fill="FFFFFF"/>
              </w:rPr>
              <w:t>mövzusunda respublika elmi konfransı, NMİ, 28 iyun 2019-cu il</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shd w:val="clear" w:color="auto" w:fill="FFFFFF"/>
              <w:jc w:val="both"/>
              <w:textAlignment w:val="baseline"/>
              <w:outlineLvl w:val="1"/>
              <w:rPr>
                <w:sz w:val="20"/>
                <w:szCs w:val="20"/>
              </w:rPr>
            </w:pPr>
            <w:r w:rsidRPr="003C5458">
              <w:rPr>
                <w:kern w:val="36"/>
                <w:sz w:val="20"/>
                <w:szCs w:val="20"/>
              </w:rPr>
              <w:t xml:space="preserve">Tədris prosesində virtual laboratoriyadan istifadənin prioritet istiqamətləri, </w:t>
            </w:r>
            <w:r w:rsidRPr="003C5458">
              <w:rPr>
                <w:sz w:val="20"/>
                <w:szCs w:val="20"/>
              </w:rPr>
              <w:t>Məqalə, “Azərbaycan və Türkiyə Universitetləri: təhsil, elm, texnologiya” I Beynəlxalq elmi-praktiki konfrans, 18-20 dekabr 2019-cu il, Azərbaycan Texniki Universiteti, Bakı</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 xml:space="preserve">.“İnformatikanın digər fənlərin tədrisinə inteqrasiyası məsələləri”, </w:t>
            </w:r>
            <w:r w:rsidRPr="003C5458">
              <w:rPr>
                <w:kern w:val="36"/>
                <w:sz w:val="20"/>
                <w:szCs w:val="20"/>
              </w:rPr>
              <w:t xml:space="preserve">, </w:t>
            </w:r>
            <w:r w:rsidRPr="003C5458">
              <w:rPr>
                <w:sz w:val="20"/>
                <w:szCs w:val="20"/>
              </w:rPr>
              <w:t>Tezis, “Ümumi təhsildə kurikulum islahatları: nəticələr və perspektivlər-2020” onlayn respublika elmi-praktik konfransı, may 2020-ci il.</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pacing w:val="-5"/>
                <w:sz w:val="20"/>
                <w:szCs w:val="20"/>
              </w:rPr>
              <w:t>Kompüter texnologiyaları: tədris, tədqiq və tətbiq məsələlərinə innovativ yanaşma</w:t>
            </w:r>
            <w:r w:rsidRPr="003C5458">
              <w:rPr>
                <w:rStyle w:val="Strong"/>
                <w:sz w:val="20"/>
                <w:szCs w:val="20"/>
              </w:rPr>
              <w:t xml:space="preserve"> </w:t>
            </w:r>
            <w:r w:rsidRPr="003C5458">
              <w:rPr>
                <w:sz w:val="20"/>
                <w:szCs w:val="20"/>
              </w:rPr>
              <w:t xml:space="preserve">, Tezis, </w:t>
            </w:r>
            <w:r w:rsidRPr="003C5458">
              <w:rPr>
                <w:rStyle w:val="Strong"/>
                <w:sz w:val="20"/>
                <w:szCs w:val="20"/>
              </w:rPr>
              <w:t>“Təhsil, tədqiqat və innovasiyanın vəhdəti” mövzusunda</w:t>
            </w:r>
            <w:r w:rsidRPr="003C5458">
              <w:rPr>
                <w:sz w:val="20"/>
                <w:szCs w:val="20"/>
              </w:rPr>
              <w:t xml:space="preserve"> </w:t>
            </w:r>
            <w:r w:rsidRPr="003C5458">
              <w:rPr>
                <w:rStyle w:val="Strong"/>
                <w:sz w:val="20"/>
                <w:szCs w:val="20"/>
              </w:rPr>
              <w:t>doktorant və magistrantların III Regional elmi konfransının materialları Naxçıvan Müəllimlər İnstitutu, aprel 2021-ci il</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pacing w:val="-5"/>
                <w:sz w:val="20"/>
                <w:szCs w:val="20"/>
              </w:rPr>
              <w:t xml:space="preserve">Onlayn dərs prosesində qiymətləndirmə mexanizmləri. , </w:t>
            </w:r>
            <w:r w:rsidRPr="003C5458">
              <w:rPr>
                <w:sz w:val="20"/>
                <w:szCs w:val="20"/>
              </w:rPr>
              <w:t xml:space="preserve">Tezis, </w:t>
            </w:r>
            <w:r w:rsidRPr="003C5458">
              <w:rPr>
                <w:rStyle w:val="Emphasis"/>
                <w:sz w:val="20"/>
                <w:szCs w:val="20"/>
                <w:shd w:val="clear" w:color="auto" w:fill="FFFFFF"/>
              </w:rPr>
              <w:t>“Ümumi təhsildə kurikulum islahatları: nəticələr və perspektivlər” mövzusunda ənənəvi respublika elmi-praktik konfransının materialları. </w:t>
            </w:r>
            <w:r w:rsidRPr="003C5458">
              <w:rPr>
                <w:rStyle w:val="Strong"/>
                <w:sz w:val="20"/>
                <w:szCs w:val="20"/>
              </w:rPr>
              <w:t>Naxçıvan Müəllimlər İnstitutu, may 2021-ci il</w:t>
            </w:r>
          </w:p>
          <w:p w:rsidR="0080607E" w:rsidRPr="003C5458" w:rsidRDefault="0080607E" w:rsidP="0080607E">
            <w:pPr>
              <w:jc w:val="both"/>
              <w:rPr>
                <w:spacing w:val="-5"/>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.“K</w:t>
            </w:r>
            <w:r w:rsidRPr="003C5458">
              <w:rPr>
                <w:sz w:val="20"/>
                <w:szCs w:val="20"/>
                <w:lang w:val="sv-SE"/>
              </w:rPr>
              <w:t xml:space="preserve">ompüter  texnologiyalarinin tədris prosesinə tətbiqi ilə şagirdlərdə  intellektual  inkişafin  pedaqoji  əsaslari” </w:t>
            </w:r>
            <w:r w:rsidRPr="003C5458">
              <w:rPr>
                <w:sz w:val="20"/>
                <w:szCs w:val="20"/>
              </w:rPr>
              <w:t xml:space="preserve">, Məqalə, Qars Müqaviləsinin 100 illiyinə həsr olunmuş </w:t>
            </w:r>
            <w:r w:rsidRPr="003C5458">
              <w:rPr>
                <w:rFonts w:eastAsia="Times New Roman,Bold"/>
                <w:sz w:val="20"/>
                <w:szCs w:val="20"/>
              </w:rPr>
              <w:t xml:space="preserve">“AVROPA VƏ ASİYA: MİNİLLİK QONŞULUQ” </w:t>
            </w:r>
            <w:r w:rsidRPr="003C5458">
              <w:rPr>
                <w:sz w:val="20"/>
                <w:szCs w:val="20"/>
              </w:rPr>
              <w:t>adlı XIX Beynəlxalq Elmi Simpozium, oktyabr 2021-ci il</w:t>
            </w:r>
          </w:p>
          <w:p w:rsidR="0080607E" w:rsidRPr="003C5458" w:rsidRDefault="0080607E" w:rsidP="0080607E">
            <w:pPr>
              <w:jc w:val="both"/>
              <w:rPr>
                <w:spacing w:val="-5"/>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Tədris prosesində interaktiv mühitin yaradılması məsələləri.... , , “Müasir təhsilin inkişaf strategiyaları: uğurlar və çağırışlar” Beynəlxalq elmi konfrans, Naxçıvan şəhəri, 26-27 noyabr 2021-ci il</w:t>
            </w:r>
          </w:p>
          <w:p w:rsidR="0080607E" w:rsidRPr="003C5458" w:rsidRDefault="0080607E" w:rsidP="0080607E">
            <w:pPr>
              <w:jc w:val="both"/>
              <w:rPr>
                <w:spacing w:val="-5"/>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 xml:space="preserve">Steam  metodunun  köməyi  ilə  şagirdlərdə  mühəndislik  bacarıqlarının  inkişaf  etdirilməsi  yolları, tezis, Naxçıvan Muxtar Respublikası Ali Məclisinin Sədri yanında Elmin İnkişaf Fondu və Naxçıvan Muxtar Republikası Təhsil Nazirliyinin təşkilatçılığı ilə “STEAM təhsili:reallıqlar və perspektivlər” adlı Beynəlxalq elmi-praktik konfrans, </w:t>
            </w:r>
            <w:r w:rsidRPr="003C5458">
              <w:rPr>
                <w:spacing w:val="-4"/>
                <w:sz w:val="20"/>
                <w:szCs w:val="20"/>
              </w:rPr>
              <w:t>10 iyun 2022-ci il</w:t>
            </w:r>
          </w:p>
          <w:p w:rsidR="0080607E" w:rsidRPr="003C5458" w:rsidRDefault="0080607E" w:rsidP="0080607E">
            <w:pPr>
              <w:jc w:val="both"/>
              <w:rPr>
                <w:spacing w:val="-5"/>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İnternetdə yeniyetmələrin ünsiyyət etikasının  formalaşdirilmasi məsələləri, Tezis, Naxçıvan Dövlət Universiteti (NDU) ilə Özbəkistan Jurnalistika və Kütləvi Kommunikasiyalar Universitetinin birgə təşkilatçılığı ilə “Müasir dövrdə media etikası və hüquq” adlı beynəlxalq simpozium, 18 noyabr 2022-ci il</w:t>
            </w:r>
          </w:p>
          <w:p w:rsidR="0080607E" w:rsidRPr="003C5458" w:rsidRDefault="0080607E" w:rsidP="0080607E">
            <w:pPr>
              <w:jc w:val="both"/>
              <w:rPr>
                <w:spacing w:val="-5"/>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 xml:space="preserve">Müasir dövrdə müəllimlərin təkmilləşdirilməsi prosesində təlimin təşkilinin innovativ formalarından istifadə, Məqalə, </w:t>
            </w:r>
            <w:r w:rsidRPr="003C5458">
              <w:rPr>
                <w:rStyle w:val="Strong"/>
                <w:sz w:val="20"/>
                <w:szCs w:val="20"/>
              </w:rPr>
              <w:t>Naxçıvan Müəllimlər İnstitutu</w:t>
            </w:r>
            <w:r w:rsidRPr="003C5458">
              <w:rPr>
                <w:sz w:val="20"/>
                <w:szCs w:val="20"/>
              </w:rPr>
              <w:t xml:space="preserve">, </w:t>
            </w:r>
            <w:r w:rsidRPr="003C5458">
              <w:rPr>
                <w:rStyle w:val="Strong"/>
                <w:sz w:val="20"/>
                <w:szCs w:val="20"/>
              </w:rPr>
              <w:t>Naxçıvan Dövlət Universiteti</w:t>
            </w:r>
            <w:r w:rsidRPr="003C5458">
              <w:rPr>
                <w:sz w:val="20"/>
                <w:szCs w:val="20"/>
              </w:rPr>
              <w:t xml:space="preserve">, </w:t>
            </w:r>
            <w:r w:rsidRPr="003C5458">
              <w:rPr>
                <w:rStyle w:val="Strong"/>
                <w:sz w:val="20"/>
                <w:szCs w:val="20"/>
              </w:rPr>
              <w:t>Azərbaycan Respublikasının Təhsil İnstitutunun təşkilatçılığı ilə  “Müasir mərhələdə müəllim hazirliğinin</w:t>
            </w:r>
            <w:r w:rsidRPr="003C5458">
              <w:rPr>
                <w:sz w:val="20"/>
                <w:szCs w:val="20"/>
              </w:rPr>
              <w:t xml:space="preserve"> </w:t>
            </w:r>
            <w:r w:rsidRPr="003C5458">
              <w:rPr>
                <w:rStyle w:val="Strong"/>
                <w:sz w:val="20"/>
                <w:szCs w:val="20"/>
              </w:rPr>
              <w:t>aktual məsələləri: uğurlar və çağirişlar”</w:t>
            </w:r>
            <w:r w:rsidRPr="003C5458">
              <w:rPr>
                <w:sz w:val="20"/>
                <w:szCs w:val="20"/>
              </w:rPr>
              <w:t xml:space="preserve"> </w:t>
            </w:r>
            <w:r w:rsidRPr="003C5458">
              <w:rPr>
                <w:rStyle w:val="Strong"/>
                <w:sz w:val="20"/>
                <w:szCs w:val="20"/>
              </w:rPr>
              <w:t>mövzusunda beynəlxalq elmi konfrans, 15-16 dekabr 2022-ci il</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Regionların innovativ infrastrukturunun inkişafında texnoparkların rolu, Məqalə, Naxçıvan Dövlət Universiteti, İstanbul Texniki Universiteti, Düzcə Universitetinin təşkilatçılığı ilə “Texnoparkların Təhsil və İqtisadi İnkişafda Rolu”  Beynəlxalq Simpozium, 22 dekabr 2022-ci il</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shd w:val="clear" w:color="auto" w:fill="FFFFFF"/>
                <w:lang w:val="ru-RU"/>
              </w:rPr>
              <w:t>Анализ функциональных возможностей мультисервисных сетей связи при внедрении некоторых аспектовинновативных технологии</w:t>
            </w:r>
            <w:r w:rsidRPr="003C5458">
              <w:rPr>
                <w:sz w:val="20"/>
                <w:szCs w:val="20"/>
                <w:lang w:val="ru-RU"/>
              </w:rPr>
              <w:t xml:space="preserve">, </w:t>
            </w:r>
            <w:r w:rsidRPr="003C5458">
              <w:rPr>
                <w:sz w:val="20"/>
                <w:szCs w:val="20"/>
              </w:rPr>
              <w:t xml:space="preserve">Məqalə, </w:t>
            </w:r>
            <w:r w:rsidRPr="003C5458">
              <w:rPr>
                <w:sz w:val="20"/>
                <w:szCs w:val="20"/>
                <w:shd w:val="clear" w:color="auto" w:fill="FFFFFF"/>
                <w:lang w:val="ru-RU"/>
              </w:rPr>
              <w:t xml:space="preserve">Труды международной научно-технической </w:t>
            </w:r>
            <w:r>
              <w:rPr>
                <w:sz w:val="20"/>
                <w:szCs w:val="20"/>
                <w:shd w:val="clear" w:color="auto" w:fill="FFFFFF"/>
              </w:rPr>
              <w:t xml:space="preserve"> </w:t>
            </w:r>
            <w:r w:rsidRPr="003C5458">
              <w:rPr>
                <w:sz w:val="20"/>
                <w:szCs w:val="20"/>
                <w:shd w:val="clear" w:color="auto" w:fill="FFFFFF"/>
                <w:lang w:val="ru-RU"/>
              </w:rPr>
              <w:t>«Телекоммуникационные и вычислительные</w:t>
            </w:r>
            <w:r>
              <w:rPr>
                <w:sz w:val="20"/>
                <w:szCs w:val="20"/>
              </w:rPr>
              <w:t xml:space="preserve"> </w:t>
            </w:r>
            <w:r w:rsidRPr="003C5458">
              <w:rPr>
                <w:sz w:val="20"/>
                <w:szCs w:val="20"/>
                <w:shd w:val="clear" w:color="auto" w:fill="FFFFFF"/>
                <w:lang w:val="ru-RU"/>
              </w:rPr>
              <w:t xml:space="preserve">системы - 2022». </w:t>
            </w:r>
            <w:r w:rsidRPr="003C5458">
              <w:rPr>
                <w:sz w:val="20"/>
                <w:szCs w:val="20"/>
                <w:shd w:val="clear" w:color="auto" w:fill="FFFFFF"/>
              </w:rPr>
              <w:t>Секция-Телекоммуникационные сети и системы. МТУСИ, Москва, 2022.</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shd w:val="clear" w:color="auto" w:fill="FFFFFF"/>
              </w:rPr>
              <w:t>Analysis of the efficiency indicators multiservice telecommunication networks based on promising</w:t>
            </w:r>
            <w:r w:rsidRPr="003C5458">
              <w:rPr>
                <w:sz w:val="20"/>
                <w:szCs w:val="20"/>
              </w:rPr>
              <w:br/>
            </w:r>
            <w:r w:rsidRPr="003C5458">
              <w:rPr>
                <w:sz w:val="20"/>
                <w:szCs w:val="20"/>
                <w:shd w:val="clear" w:color="auto" w:fill="FFFFFF"/>
              </w:rPr>
              <w:t> technologies</w:t>
            </w:r>
            <w:r w:rsidRPr="003C5458">
              <w:rPr>
                <w:sz w:val="20"/>
                <w:szCs w:val="20"/>
              </w:rPr>
              <w:t xml:space="preserve">, Məqalə, </w:t>
            </w:r>
            <w:r w:rsidRPr="003C5458">
              <w:rPr>
                <w:sz w:val="20"/>
                <w:szCs w:val="20"/>
                <w:shd w:val="clear" w:color="auto" w:fill="FFFFFF"/>
              </w:rPr>
              <w:t>The 3-rd Eurasian Energy and Sustainability Conference. AzTU</w:t>
            </w:r>
            <w:r w:rsidRPr="004B22F1">
              <w:rPr>
                <w:sz w:val="20"/>
                <w:szCs w:val="20"/>
                <w:shd w:val="clear" w:color="auto" w:fill="FFFFFF"/>
                <w:lang w:val="en-US"/>
              </w:rPr>
              <w:t xml:space="preserve">, </w:t>
            </w:r>
            <w:r w:rsidRPr="003C5458">
              <w:rPr>
                <w:sz w:val="20"/>
                <w:szCs w:val="20"/>
                <w:shd w:val="clear" w:color="auto" w:fill="FFFFFF"/>
              </w:rPr>
              <w:t>Baku</w:t>
            </w:r>
            <w:r w:rsidRPr="004B22F1">
              <w:rPr>
                <w:sz w:val="20"/>
                <w:szCs w:val="20"/>
                <w:shd w:val="clear" w:color="auto" w:fill="FFFFFF"/>
                <w:lang w:val="en-US"/>
              </w:rPr>
              <w:t>. 2022.</w:t>
            </w:r>
          </w:p>
          <w:p w:rsidR="0080607E" w:rsidRPr="003C5458" w:rsidRDefault="0080607E" w:rsidP="0080607E">
            <w:pPr>
              <w:jc w:val="both"/>
              <w:rPr>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shd w:val="clear" w:color="auto" w:fill="FFFFFF"/>
              </w:rPr>
            </w:pPr>
            <w:r w:rsidRPr="003C5458">
              <w:rPr>
                <w:sz w:val="20"/>
                <w:szCs w:val="20"/>
              </w:rPr>
              <w:t>.“Анализ качества функционирования мультисервисных телекоммуникационных сетей на базе архитектурный концепции будущих сетей”</w:t>
            </w:r>
            <w:r w:rsidRPr="003C5458">
              <w:rPr>
                <w:sz w:val="20"/>
                <w:szCs w:val="20"/>
                <w:shd w:val="clear" w:color="auto" w:fill="FFFFFF"/>
                <w:lang w:val="ru-RU"/>
              </w:rPr>
              <w:t xml:space="preserve">, </w:t>
            </w:r>
            <w:r w:rsidRPr="003C5458">
              <w:rPr>
                <w:sz w:val="20"/>
                <w:szCs w:val="20"/>
              </w:rPr>
              <w:t>Məqalə, XVII Международная отраслевая научно-техническая конференция. Технологии Информационного Общества. 02-03 марта 2023 г.</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.“Süni intellekt davamlı inkişafın əsas vasitəsi kimi”, Tezis, Ümummilli lider Heydər Əliyevin 100 illiyi ilə əlaqədar olaraq Odlay Yurdu Universitetində 18 may 2023-cü il tarixində keçirilən “4-cü Sənaye İnqilabı və iqtisadiyyatın rəqəmsallaşdırılması” adlı Beynəlxalq Elmi konfrans</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rStyle w:val="Emphasis"/>
                <w:i w:val="0"/>
                <w:iCs w:val="0"/>
                <w:sz w:val="20"/>
                <w:szCs w:val="20"/>
              </w:rPr>
            </w:pPr>
            <w:r w:rsidRPr="003C5458">
              <w:rPr>
                <w:sz w:val="20"/>
                <w:szCs w:val="20"/>
              </w:rPr>
              <w:t>.</w:t>
            </w:r>
            <w:r w:rsidRPr="003C5458">
              <w:rPr>
                <w:rStyle w:val="Strong"/>
                <w:sz w:val="20"/>
                <w:szCs w:val="20"/>
              </w:rPr>
              <w:t>“XXI əsr pedaqogikası: tədrisin innovativ metodları”</w:t>
            </w:r>
            <w:r w:rsidRPr="003C5458">
              <w:rPr>
                <w:sz w:val="20"/>
                <w:szCs w:val="20"/>
                <w:shd w:val="clear" w:color="auto" w:fill="FFFFFF"/>
              </w:rPr>
              <w:t xml:space="preserve">, </w:t>
            </w:r>
            <w:r w:rsidRPr="003C5458">
              <w:rPr>
                <w:sz w:val="20"/>
                <w:szCs w:val="20"/>
              </w:rPr>
              <w:t xml:space="preserve">Tezis, </w:t>
            </w:r>
            <w:r w:rsidRPr="003C5458">
              <w:rPr>
                <w:rStyle w:val="Strong"/>
                <w:sz w:val="20"/>
                <w:szCs w:val="20"/>
              </w:rPr>
              <w:t>“Ümumi təhsilin dövlət standartları və məktəb təcrübəsi-2023”  mövzusunda respublika elmi-praktik konfransı,</w:t>
            </w:r>
            <w:r w:rsidRPr="003C5458">
              <w:rPr>
                <w:rStyle w:val="Emphasis"/>
                <w:sz w:val="20"/>
                <w:szCs w:val="20"/>
              </w:rPr>
              <w:t xml:space="preserve"> Naxçıvan Müəllimlər İnstitutu</w:t>
            </w:r>
            <w:r w:rsidRPr="003C5458">
              <w:rPr>
                <w:sz w:val="20"/>
                <w:szCs w:val="20"/>
              </w:rPr>
              <w:t xml:space="preserve"> </w:t>
            </w:r>
            <w:r w:rsidRPr="003C5458">
              <w:rPr>
                <w:rStyle w:val="Emphasis"/>
                <w:sz w:val="20"/>
                <w:szCs w:val="20"/>
              </w:rPr>
              <w:t xml:space="preserve">26-27 may 2023-cü il </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Harmony in progress: the role of artificial intelligence in sustainable development, tezis, Eurasia 3rd International Scientific Research and Innovation Congress January 29-31, 2024 Ankara, Türkiye</w:t>
            </w:r>
          </w:p>
          <w:p w:rsidR="0080607E" w:rsidRPr="003C5458" w:rsidRDefault="0080607E" w:rsidP="0080607E">
            <w:pPr>
              <w:jc w:val="both"/>
              <w:rPr>
                <w:sz w:val="20"/>
                <w:szCs w:val="20"/>
                <w:shd w:val="clear" w:color="auto" w:fill="FFFFFF"/>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Default="0080607E" w:rsidP="0080607E">
            <w:pPr>
              <w:pStyle w:val="Default"/>
              <w:jc w:val="both"/>
              <w:rPr>
                <w:sz w:val="20"/>
                <w:szCs w:val="20"/>
              </w:rPr>
            </w:pPr>
            <w:r w:rsidRPr="004C02CA">
              <w:rPr>
                <w:sz w:val="20"/>
                <w:szCs w:val="20"/>
              </w:rPr>
              <w:t>Ümumi t</w:t>
            </w:r>
            <w:r w:rsidRPr="004C02CA">
              <w:rPr>
                <w:rFonts w:ascii="Times New Roman" w:hAnsi="Times New Roman" w:cs="Times New Roman"/>
                <w:sz w:val="20"/>
                <w:szCs w:val="20"/>
              </w:rPr>
              <w:t>ə</w:t>
            </w:r>
            <w:r w:rsidRPr="004C02CA">
              <w:rPr>
                <w:sz w:val="20"/>
                <w:szCs w:val="20"/>
              </w:rPr>
              <w:t>hsild</w:t>
            </w:r>
            <w:r w:rsidRPr="004C02CA">
              <w:rPr>
                <w:rFonts w:ascii="Times New Roman" w:hAnsi="Times New Roman" w:cs="Times New Roman"/>
                <w:sz w:val="20"/>
                <w:szCs w:val="20"/>
              </w:rPr>
              <w:t>ə</w:t>
            </w:r>
            <w:r w:rsidRPr="004C02CA">
              <w:rPr>
                <w:sz w:val="20"/>
                <w:szCs w:val="20"/>
              </w:rPr>
              <w:t xml:space="preserve"> “</w:t>
            </w:r>
            <w:r>
              <w:rPr>
                <w:sz w:val="20"/>
                <w:szCs w:val="20"/>
              </w:rPr>
              <w:t>İ</w:t>
            </w:r>
            <w:r w:rsidRPr="004C02CA">
              <w:rPr>
                <w:sz w:val="20"/>
                <w:szCs w:val="20"/>
              </w:rPr>
              <w:t>nformatika” f</w:t>
            </w:r>
            <w:r w:rsidRPr="004C02CA">
              <w:rPr>
                <w:rFonts w:ascii="Times New Roman" w:hAnsi="Times New Roman" w:cs="Times New Roman"/>
                <w:sz w:val="20"/>
                <w:szCs w:val="20"/>
              </w:rPr>
              <w:t>ə</w:t>
            </w:r>
            <w:r w:rsidRPr="004C02CA">
              <w:rPr>
                <w:sz w:val="20"/>
                <w:szCs w:val="20"/>
              </w:rPr>
              <w:t>nninin t</w:t>
            </w:r>
            <w:r w:rsidRPr="004C02CA">
              <w:rPr>
                <w:rFonts w:ascii="Times New Roman" w:hAnsi="Times New Roman" w:cs="Times New Roman"/>
                <w:sz w:val="20"/>
                <w:szCs w:val="20"/>
              </w:rPr>
              <w:t>ə</w:t>
            </w:r>
            <w:r w:rsidRPr="004C02CA">
              <w:rPr>
                <w:sz w:val="20"/>
                <w:szCs w:val="20"/>
              </w:rPr>
              <w:t>drisinin aktual probleml</w:t>
            </w:r>
            <w:r w:rsidRPr="004C02CA">
              <w:rPr>
                <w:rFonts w:ascii="Times New Roman" w:hAnsi="Times New Roman" w:cs="Times New Roman"/>
                <w:sz w:val="20"/>
                <w:szCs w:val="20"/>
              </w:rPr>
              <w:t>ə</w:t>
            </w:r>
            <w:r w:rsidRPr="004C02CA">
              <w:rPr>
                <w:sz w:val="20"/>
                <w:szCs w:val="20"/>
              </w:rPr>
              <w:t>ri</w:t>
            </w:r>
            <w:r>
              <w:rPr>
                <w:sz w:val="20"/>
                <w:szCs w:val="20"/>
              </w:rPr>
              <w:t xml:space="preserve">. </w:t>
            </w:r>
            <w:r w:rsidRPr="004C02CA">
              <w:rPr>
                <w:sz w:val="20"/>
                <w:szCs w:val="20"/>
              </w:rPr>
              <w:t>“Ümumi t</w:t>
            </w:r>
            <w:r w:rsidRPr="004C02CA">
              <w:rPr>
                <w:rFonts w:ascii="Times New Roman" w:hAnsi="Times New Roman" w:cs="Times New Roman"/>
                <w:sz w:val="20"/>
                <w:szCs w:val="20"/>
              </w:rPr>
              <w:t>ə</w:t>
            </w:r>
            <w:r w:rsidRPr="004C02CA">
              <w:rPr>
                <w:sz w:val="20"/>
                <w:szCs w:val="20"/>
              </w:rPr>
              <w:t>hsilin dövl</w:t>
            </w:r>
            <w:r w:rsidRPr="004C02CA">
              <w:rPr>
                <w:rFonts w:ascii="Times New Roman" w:hAnsi="Times New Roman" w:cs="Times New Roman"/>
                <w:sz w:val="20"/>
                <w:szCs w:val="20"/>
              </w:rPr>
              <w:t>ə</w:t>
            </w:r>
            <w:r w:rsidRPr="004C02CA">
              <w:rPr>
                <w:sz w:val="20"/>
                <w:szCs w:val="20"/>
              </w:rPr>
              <w:t>t standartlari v</w:t>
            </w:r>
            <w:r w:rsidRPr="004C02CA">
              <w:rPr>
                <w:rFonts w:ascii="Times New Roman" w:hAnsi="Times New Roman" w:cs="Times New Roman"/>
                <w:sz w:val="20"/>
                <w:szCs w:val="20"/>
              </w:rPr>
              <w:t>ə</w:t>
            </w:r>
            <w:r w:rsidRPr="004C02CA">
              <w:rPr>
                <w:sz w:val="20"/>
                <w:szCs w:val="20"/>
              </w:rPr>
              <w:t xml:space="preserve"> m</w:t>
            </w:r>
            <w:r w:rsidRPr="004C02CA">
              <w:rPr>
                <w:rFonts w:ascii="Times New Roman" w:hAnsi="Times New Roman" w:cs="Times New Roman"/>
                <w:sz w:val="20"/>
                <w:szCs w:val="20"/>
              </w:rPr>
              <w:t>ə</w:t>
            </w:r>
            <w:r w:rsidRPr="004C02CA">
              <w:rPr>
                <w:sz w:val="20"/>
                <w:szCs w:val="20"/>
              </w:rPr>
              <w:t>kt</w:t>
            </w:r>
            <w:r w:rsidRPr="004C02CA">
              <w:rPr>
                <w:rFonts w:ascii="Times New Roman" w:hAnsi="Times New Roman" w:cs="Times New Roman"/>
                <w:sz w:val="20"/>
                <w:szCs w:val="20"/>
              </w:rPr>
              <w:t>ə</w:t>
            </w:r>
            <w:r w:rsidRPr="004C02CA">
              <w:rPr>
                <w:sz w:val="20"/>
                <w:szCs w:val="20"/>
              </w:rPr>
              <w:t>b t</w:t>
            </w:r>
            <w:r w:rsidRPr="004C02CA">
              <w:rPr>
                <w:rFonts w:ascii="Times New Roman" w:hAnsi="Times New Roman" w:cs="Times New Roman"/>
                <w:sz w:val="20"/>
                <w:szCs w:val="20"/>
              </w:rPr>
              <w:t>ə</w:t>
            </w:r>
            <w:r w:rsidRPr="004C02CA">
              <w:rPr>
                <w:sz w:val="20"/>
                <w:szCs w:val="20"/>
              </w:rPr>
              <w:t>crüb</w:t>
            </w:r>
            <w:r w:rsidRPr="004C02CA">
              <w:rPr>
                <w:rFonts w:ascii="Times New Roman" w:hAnsi="Times New Roman" w:cs="Times New Roman"/>
                <w:sz w:val="20"/>
                <w:szCs w:val="20"/>
              </w:rPr>
              <w:t>ə</w:t>
            </w:r>
            <w:r w:rsidRPr="004C02CA">
              <w:rPr>
                <w:sz w:val="20"/>
                <w:szCs w:val="20"/>
              </w:rPr>
              <w:t>si” mövzusunda</w:t>
            </w:r>
            <w:r>
              <w:rPr>
                <w:sz w:val="20"/>
                <w:szCs w:val="20"/>
              </w:rPr>
              <w:t xml:space="preserve"> III</w:t>
            </w:r>
            <w:r w:rsidRPr="004C02CA">
              <w:rPr>
                <w:sz w:val="20"/>
                <w:szCs w:val="20"/>
              </w:rPr>
              <w:t xml:space="preserve"> Respublika elmi-praktik konfransi</w:t>
            </w:r>
            <w:r>
              <w:rPr>
                <w:sz w:val="20"/>
                <w:szCs w:val="20"/>
              </w:rPr>
              <w:t>. 24 may 2024, Naxçıvan</w:t>
            </w:r>
          </w:p>
          <w:p w:rsidR="0080607E" w:rsidRPr="003C5458" w:rsidRDefault="0080607E" w:rsidP="0080607E">
            <w:pPr>
              <w:pStyle w:val="Default"/>
              <w:jc w:val="both"/>
              <w:rPr>
                <w:sz w:val="20"/>
                <w:szCs w:val="20"/>
              </w:rPr>
            </w:pPr>
          </w:p>
        </w:tc>
      </w:tr>
      <w:tr w:rsidR="0080607E" w:rsidRPr="00483818" w:rsidTr="0080607E">
        <w:trPr>
          <w:trHeight w:hRule="exact" w:val="623"/>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80607E" w:rsidP="0080607E">
            <w:pPr>
              <w:spacing w:line="276" w:lineRule="auto"/>
              <w:rPr>
                <w:rFonts w:ascii="Times New Roman" w:hAnsi="Times New Roman" w:cs="Times New Roman"/>
                <w:sz w:val="20"/>
                <w:szCs w:val="20"/>
              </w:rPr>
            </w:pPr>
            <w:r w:rsidRPr="0080607E">
              <w:rPr>
                <w:rFonts w:ascii="Times New Roman" w:hAnsi="Times New Roman" w:cs="Times New Roman"/>
                <w:sz w:val="20"/>
                <w:szCs w:val="20"/>
              </w:rPr>
              <w:t>Müasir  kompüter  şəbəkələrində süni  intellekt  yanaşmalari  və  trafikin  intellektual  idarə  edilməsi.</w:t>
            </w:r>
          </w:p>
          <w:p w:rsidR="0080607E" w:rsidRPr="0080607E" w:rsidRDefault="0080607E" w:rsidP="0080607E">
            <w:pPr>
              <w:spacing w:line="276" w:lineRule="auto"/>
              <w:rPr>
                <w:rFonts w:ascii="Times New Roman" w:hAnsi="Times New Roman" w:cs="Times New Roman"/>
                <w:sz w:val="20"/>
                <w:szCs w:val="20"/>
              </w:rPr>
            </w:pPr>
            <w:r w:rsidRPr="0080607E">
              <w:rPr>
                <w:rFonts w:ascii="Times New Roman" w:hAnsi="Times New Roman" w:cs="Times New Roman"/>
                <w:sz w:val="20"/>
                <w:szCs w:val="20"/>
              </w:rPr>
              <w:t>Süni intellekt: Nəzəriyyədən praktikaya. Beynəlxalq konfrans. 17-18 sentyabr 2024-cü il. NDU</w:t>
            </w:r>
          </w:p>
          <w:p w:rsidR="0080607E" w:rsidRPr="0080607E" w:rsidRDefault="0080607E" w:rsidP="0080607E">
            <w:pPr>
              <w:jc w:val="both"/>
              <w:rPr>
                <w:sz w:val="20"/>
                <w:szCs w:val="20"/>
              </w:rPr>
            </w:pPr>
          </w:p>
        </w:tc>
      </w:tr>
      <w:tr w:rsidR="0080607E" w:rsidRPr="00483818" w:rsidTr="0080607E">
        <w:trPr>
          <w:trHeight w:hRule="exact" w:val="845"/>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80607E" w:rsidP="0080607E">
            <w:pPr>
              <w:spacing w:line="276" w:lineRule="auto"/>
              <w:rPr>
                <w:rFonts w:ascii="Times New Roman" w:hAnsi="Times New Roman" w:cs="Times New Roman"/>
                <w:bCs/>
                <w:sz w:val="20"/>
                <w:szCs w:val="20"/>
                <w:lang w:val="en-GB"/>
              </w:rPr>
            </w:pPr>
            <w:r w:rsidRPr="0080607E">
              <w:rPr>
                <w:rFonts w:ascii="Times New Roman" w:hAnsi="Times New Roman" w:cs="Times New Roman"/>
                <w:bCs/>
                <w:sz w:val="20"/>
                <w:szCs w:val="20"/>
                <w:lang w:val="en-GB"/>
              </w:rPr>
              <w:t xml:space="preserve">Dizel  elektrik  stansiyalarinda  süni  intellektin  Scada  sistemləri  ilə  inteqrasiyasi. </w:t>
            </w:r>
            <w:r w:rsidRPr="0080607E">
              <w:rPr>
                <w:rFonts w:ascii="Times New Roman" w:hAnsi="Times New Roman" w:cs="Times New Roman"/>
                <w:sz w:val="20"/>
                <w:szCs w:val="20"/>
              </w:rPr>
              <w:t>Süni intellekt: Nəzəriyyədən praktikaya. Beynəlxalq konfrans. 17-18 sentyabr 2024-cü il.NDU</w:t>
            </w:r>
          </w:p>
          <w:p w:rsidR="0080607E" w:rsidRPr="0080607E" w:rsidRDefault="0080607E" w:rsidP="0080607E">
            <w:pPr>
              <w:spacing w:line="276" w:lineRule="auto"/>
              <w:rPr>
                <w:rFonts w:ascii="Times New Roman" w:hAnsi="Times New Roman" w:cs="Times New Roman"/>
                <w:bCs/>
                <w:sz w:val="20"/>
                <w:szCs w:val="20"/>
                <w:lang w:val="en-GB"/>
              </w:rPr>
            </w:pPr>
          </w:p>
          <w:p w:rsidR="0080607E" w:rsidRPr="0080607E" w:rsidRDefault="0080607E" w:rsidP="0080607E">
            <w:pPr>
              <w:jc w:val="both"/>
              <w:rPr>
                <w:sz w:val="20"/>
                <w:szCs w:val="20"/>
              </w:rPr>
            </w:pPr>
          </w:p>
        </w:tc>
      </w:tr>
      <w:tr w:rsidR="0080607E" w:rsidRPr="00483818" w:rsidTr="0080607E">
        <w:trPr>
          <w:trHeight w:hRule="exact" w:val="845"/>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80607E" w:rsidRDefault="0080607E" w:rsidP="0080607E">
            <w:pPr>
              <w:spacing w:line="276" w:lineRule="auto"/>
              <w:rPr>
                <w:rFonts w:ascii="Times New Roman" w:hAnsi="Times New Roman" w:cs="Times New Roman"/>
                <w:sz w:val="20"/>
                <w:szCs w:val="20"/>
              </w:rPr>
            </w:pPr>
            <w:r w:rsidRPr="0080607E">
              <w:rPr>
                <w:rFonts w:ascii="Times New Roman" w:hAnsi="Times New Roman" w:cs="Times New Roman"/>
                <w:sz w:val="20"/>
                <w:szCs w:val="20"/>
              </w:rPr>
              <w:t xml:space="preserve">Elmi  tədqiqatların  aparılmasında  bulud  texnologiyalarının </w:t>
            </w:r>
          </w:p>
          <w:p w:rsidR="0080607E" w:rsidRPr="0080607E" w:rsidRDefault="0080607E" w:rsidP="0080607E">
            <w:pPr>
              <w:spacing w:line="276" w:lineRule="auto"/>
              <w:rPr>
                <w:rFonts w:ascii="Times New Roman" w:hAnsi="Times New Roman" w:cs="Times New Roman"/>
                <w:sz w:val="20"/>
                <w:szCs w:val="20"/>
              </w:rPr>
            </w:pPr>
            <w:r w:rsidRPr="0080607E">
              <w:rPr>
                <w:rFonts w:ascii="Times New Roman" w:hAnsi="Times New Roman" w:cs="Times New Roman"/>
                <w:sz w:val="20"/>
                <w:szCs w:val="20"/>
              </w:rPr>
              <w:t>tətbiqi  məsələləri. “Yeni dövrdə təhsil və tədqiqat fəaliyyəti: reallıqlar və çağırışlar” II Beynəlxalq elmi konfrans 13-14 dekabr 2024-cü il, Mingəçevir Dövlət Universiteti, Azərbaycan</w:t>
            </w:r>
          </w:p>
          <w:p w:rsidR="0080607E" w:rsidRPr="0080607E" w:rsidRDefault="0080607E" w:rsidP="0080607E">
            <w:pPr>
              <w:spacing w:line="276" w:lineRule="auto"/>
              <w:rPr>
                <w:rFonts w:ascii="Times New Roman" w:hAnsi="Times New Roman" w:cs="Times New Roman"/>
                <w:bCs/>
                <w:sz w:val="20"/>
                <w:szCs w:val="20"/>
              </w:rPr>
            </w:pPr>
          </w:p>
        </w:tc>
      </w:tr>
      <w:tr w:rsidR="0080607E" w:rsidRPr="00483818" w:rsidTr="00152DC0">
        <w:tc>
          <w:tcPr>
            <w:tcW w:w="8773" w:type="dxa"/>
            <w:gridSpan w:val="2"/>
          </w:tcPr>
          <w:p w:rsidR="0080607E" w:rsidRPr="00240B8C" w:rsidRDefault="0080607E" w:rsidP="0080607E">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z w:val="20"/>
                <w:szCs w:val="20"/>
                <w:lang w:val="ru-RU"/>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z w:val="20"/>
                <w:szCs w:val="20"/>
                <w:lang w:val="ru-RU"/>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eParagraf"/>
              <w:autoSpaceDE w:val="0"/>
              <w:autoSpaceDN w:val="0"/>
              <w:adjustRightInd w:val="0"/>
              <w:spacing w:after="0" w:line="240" w:lineRule="auto"/>
              <w:ind w:left="0"/>
              <w:jc w:val="both"/>
              <w:rPr>
                <w:rFonts w:ascii="Times New Roman" w:hAnsi="Times New Roman"/>
                <w:sz w:val="20"/>
                <w:szCs w:val="20"/>
                <w:lang w:val="az-Latn-AZ"/>
              </w:rPr>
            </w:pPr>
          </w:p>
        </w:tc>
      </w:tr>
      <w:tr w:rsidR="0080607E" w:rsidRPr="00483818" w:rsidTr="00152DC0">
        <w:trPr>
          <w:trHeight w:val="569"/>
        </w:trPr>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eParagraf"/>
              <w:autoSpaceDE w:val="0"/>
              <w:autoSpaceDN w:val="0"/>
              <w:adjustRightInd w:val="0"/>
              <w:spacing w:after="0" w:line="240" w:lineRule="auto"/>
              <w:ind w:left="0"/>
              <w:jc w:val="both"/>
              <w:rPr>
                <w:rFonts w:ascii="Times New Roman" w:hAnsi="Times New Roman"/>
                <w:spacing w:val="-4"/>
                <w:sz w:val="20"/>
                <w:szCs w:val="20"/>
                <w:lang w:val="az-Latn-AZ"/>
              </w:rPr>
            </w:pPr>
          </w:p>
        </w:tc>
      </w:tr>
      <w:tr w:rsidR="0080607E" w:rsidRPr="00483818" w:rsidTr="00152DC0">
        <w:tc>
          <w:tcPr>
            <w:tcW w:w="8773" w:type="dxa"/>
            <w:gridSpan w:val="2"/>
          </w:tcPr>
          <w:p w:rsidR="0080607E" w:rsidRPr="00240B8C" w:rsidRDefault="0080607E" w:rsidP="0080607E">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spacing w:val="-4"/>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b/>
                <w:spacing w:val="-4"/>
                <w:sz w:val="20"/>
                <w:szCs w:val="20"/>
              </w:rPr>
            </w:pPr>
          </w:p>
        </w:tc>
      </w:tr>
      <w:tr w:rsidR="0080607E" w:rsidRPr="00483818" w:rsidTr="00152DC0">
        <w:tc>
          <w:tcPr>
            <w:tcW w:w="8773" w:type="dxa"/>
            <w:gridSpan w:val="2"/>
          </w:tcPr>
          <w:p w:rsidR="0080607E" w:rsidRPr="00240B8C" w:rsidRDefault="0080607E" w:rsidP="0080607E">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ind w:left="26"/>
              <w:jc w:val="both"/>
              <w:rPr>
                <w:sz w:val="20"/>
                <w:szCs w:val="20"/>
              </w:rPr>
            </w:pPr>
            <w:r w:rsidRPr="003C5458">
              <w:rPr>
                <w:sz w:val="20"/>
                <w:szCs w:val="20"/>
              </w:rPr>
              <w:t>Kompyuter şəbəkələri, İnternet və multimedia məsələləri, fənn proqramı, RİM ixtisası üçün fənn proqramı. Fevral, 2018-ci il</w:t>
            </w:r>
          </w:p>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Təhsildə İKT, fənn proqramı, İSM ixtisası üçün fənn proqramı. Fevral, 2018-ci il</w:t>
            </w:r>
          </w:p>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3C5458" w:rsidRDefault="0080607E" w:rsidP="0080607E">
            <w:pPr>
              <w:jc w:val="both"/>
              <w:rPr>
                <w:sz w:val="20"/>
                <w:szCs w:val="20"/>
              </w:rPr>
            </w:pPr>
            <w:r w:rsidRPr="003C5458">
              <w:rPr>
                <w:sz w:val="20"/>
                <w:szCs w:val="20"/>
              </w:rPr>
              <w:t>İnformatika və onun tədrisi metodikası, fənn proqramı, İSM ixtisası üçün fənn proqramı. Fevral, 2018-ci il</w:t>
            </w:r>
          </w:p>
          <w:p w:rsidR="0080607E" w:rsidRPr="00240B8C" w:rsidRDefault="0080607E" w:rsidP="0080607E">
            <w:pPr>
              <w:pStyle w:val="ListParagraph"/>
              <w:ind w:left="0"/>
              <w:rPr>
                <w:rFonts w:ascii="Times New Roman" w:hAnsi="Times New Roman" w:cs="Times New Roman"/>
                <w:sz w:val="20"/>
                <w:szCs w:val="20"/>
              </w:rPr>
            </w:pP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tabs>
                <w:tab w:val="left" w:pos="2445"/>
              </w:tabs>
              <w:ind w:left="0"/>
              <w:rPr>
                <w:rFonts w:ascii="Times New Roman" w:hAnsi="Times New Roman" w:cs="Times New Roman"/>
                <w:sz w:val="20"/>
                <w:szCs w:val="20"/>
              </w:rPr>
            </w:pPr>
            <w:r w:rsidRPr="003C5458">
              <w:rPr>
                <w:sz w:val="20"/>
                <w:szCs w:val="20"/>
              </w:rPr>
              <w:t>Kompyuter arxitekturası və əməliyyat sistemləri, fənn proqramı, RİM ixtisası üçün fənn proqramı. Fevral, 2018-ci il</w:t>
            </w:r>
          </w:p>
        </w:tc>
      </w:tr>
      <w:tr w:rsidR="0080607E" w:rsidRPr="00483818" w:rsidTr="00152DC0">
        <w:tc>
          <w:tcPr>
            <w:tcW w:w="409" w:type="dxa"/>
          </w:tcPr>
          <w:p w:rsidR="0080607E" w:rsidRPr="00240B8C" w:rsidRDefault="0080607E" w:rsidP="0080607E">
            <w:pPr>
              <w:pStyle w:val="ListParagraph"/>
              <w:numPr>
                <w:ilvl w:val="0"/>
                <w:numId w:val="7"/>
              </w:numPr>
              <w:ind w:left="19" w:hanging="1"/>
              <w:jc w:val="center"/>
              <w:rPr>
                <w:rFonts w:ascii="Times New Roman" w:hAnsi="Times New Roman" w:cs="Times New Roman"/>
                <w:sz w:val="20"/>
                <w:szCs w:val="20"/>
              </w:rPr>
            </w:pPr>
          </w:p>
        </w:tc>
        <w:tc>
          <w:tcPr>
            <w:tcW w:w="8364" w:type="dxa"/>
          </w:tcPr>
          <w:p w:rsidR="0080607E" w:rsidRPr="00240B8C" w:rsidRDefault="0080607E" w:rsidP="0080607E">
            <w:pPr>
              <w:pStyle w:val="ListParagraph"/>
              <w:ind w:left="0"/>
              <w:rPr>
                <w:rFonts w:ascii="Times New Roman" w:hAnsi="Times New Roman" w:cs="Times New Roman"/>
                <w:b/>
                <w:sz w:val="20"/>
                <w:szCs w:val="20"/>
              </w:rPr>
            </w:pPr>
          </w:p>
        </w:tc>
      </w:tr>
    </w:tbl>
    <w:p w:rsidR="00AA1DC1" w:rsidRPr="00483818" w:rsidRDefault="00AA1DC1" w:rsidP="00AA1DC1">
      <w:pPr>
        <w:pStyle w:val="ListParagraph"/>
        <w:spacing w:before="120" w:after="240"/>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AA1DC1" w:rsidRPr="00483818" w:rsidRDefault="00AA1DC1" w:rsidP="00AA1DC1">
      <w:pPr>
        <w:spacing w:before="120" w:after="240"/>
        <w:ind w:left="360"/>
        <w:rPr>
          <w:rFonts w:ascii="Times New Roman" w:hAnsi="Times New Roman" w:cs="Times New Roman"/>
          <w:b/>
          <w:color w:val="0070C0"/>
          <w:sz w:val="4"/>
        </w:rPr>
      </w:pP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r w:rsidR="00AA1DC1" w:rsidRPr="00483818" w:rsidTr="00152DC0">
        <w:tc>
          <w:tcPr>
            <w:tcW w:w="4378" w:type="dxa"/>
          </w:tcPr>
          <w:p w:rsidR="00E9083A" w:rsidRPr="00E9083A" w:rsidRDefault="00E9083A" w:rsidP="00E9083A">
            <w:pPr>
              <w:pStyle w:val="ListParagraph"/>
              <w:spacing w:after="120"/>
              <w:ind w:left="0"/>
              <w:rPr>
                <w:rFonts w:ascii="Times New Roman" w:hAnsi="Times New Roman" w:cs="Times New Roman"/>
                <w:sz w:val="4"/>
              </w:rPr>
            </w:pPr>
          </w:p>
        </w:tc>
        <w:tc>
          <w:tcPr>
            <w:tcW w:w="4395" w:type="dxa"/>
          </w:tcPr>
          <w:p w:rsidR="00AA1DC1" w:rsidRPr="00483818" w:rsidRDefault="00AA1DC1" w:rsidP="003C0094">
            <w:pPr>
              <w:pStyle w:val="ListParagraph"/>
              <w:ind w:left="0"/>
              <w:rPr>
                <w:rFonts w:ascii="Times New Roman" w:hAnsi="Times New Roman" w:cs="Times New Roman"/>
              </w:rPr>
            </w:pPr>
          </w:p>
        </w:tc>
      </w:tr>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rPr>
            </w:pPr>
          </w:p>
        </w:tc>
        <w:tc>
          <w:tcPr>
            <w:tcW w:w="4395" w:type="dxa"/>
          </w:tcPr>
          <w:p w:rsidR="00AA1DC1" w:rsidRPr="00483818" w:rsidRDefault="00AA1DC1" w:rsidP="00E9083A">
            <w:pPr>
              <w:pStyle w:val="ListParagraph"/>
              <w:spacing w:after="120"/>
              <w:ind w:left="36"/>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240B8C" w:rsidRPr="00483818" w:rsidRDefault="00240B8C" w:rsidP="00E9083A">
            <w:pPr>
              <w:pStyle w:val="Heading3"/>
              <w:shd w:val="clear" w:color="auto" w:fill="FFFFFF"/>
              <w:spacing w:before="0" w:after="120"/>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240B8C" w:rsidRPr="00483818" w:rsidRDefault="00240B8C" w:rsidP="00E9083A">
            <w:pPr>
              <w:pStyle w:val="Heading3"/>
              <w:shd w:val="clear" w:color="auto" w:fill="FFFFFF"/>
              <w:spacing w:before="0" w:after="120"/>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240B8C" w:rsidRPr="00483818" w:rsidRDefault="00240B8C" w:rsidP="00E9083A">
            <w:pPr>
              <w:pStyle w:val="Heading3"/>
              <w:shd w:val="clear" w:color="auto" w:fill="FFFFFF"/>
              <w:spacing w:before="0" w:after="120"/>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240B8C" w:rsidRPr="00483818" w:rsidRDefault="00240B8C" w:rsidP="00E9083A">
            <w:pPr>
              <w:pStyle w:val="ListParagraph"/>
              <w:spacing w:after="120"/>
              <w:ind w:left="0"/>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240B8C" w:rsidRPr="00483818" w:rsidRDefault="00240B8C" w:rsidP="00E9083A">
            <w:pPr>
              <w:pStyle w:val="ListParagraph"/>
              <w:spacing w:after="120"/>
              <w:ind w:left="0"/>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240B8C" w:rsidRPr="00483818" w:rsidRDefault="00240B8C" w:rsidP="00E9083A">
            <w:pPr>
              <w:pStyle w:val="ListParagraph"/>
              <w:spacing w:after="120"/>
              <w:ind w:left="0"/>
              <w:rPr>
                <w:rFonts w:ascii="Times New Roman" w:hAnsi="Times New Roman" w:cs="Times New Roman"/>
              </w:rPr>
            </w:pPr>
          </w:p>
        </w:tc>
      </w:tr>
      <w:tr w:rsidR="00240B8C" w:rsidRPr="00483818" w:rsidTr="00152DC0">
        <w:tc>
          <w:tcPr>
            <w:tcW w:w="4378" w:type="dxa"/>
          </w:tcPr>
          <w:p w:rsidR="00240B8C" w:rsidRPr="00483818" w:rsidRDefault="00240B8C" w:rsidP="003C0094">
            <w:pPr>
              <w:pStyle w:val="ListParagraph"/>
              <w:ind w:left="0"/>
              <w:rPr>
                <w:rFonts w:ascii="Times New Roman" w:hAnsi="Times New Roman" w:cs="Times New Roman"/>
              </w:rPr>
            </w:pPr>
          </w:p>
        </w:tc>
        <w:tc>
          <w:tcPr>
            <w:tcW w:w="4395" w:type="dxa"/>
          </w:tcPr>
          <w:p w:rsidR="00E9083A" w:rsidRPr="00E9083A" w:rsidRDefault="00E9083A" w:rsidP="00E9083A">
            <w:pPr>
              <w:pStyle w:val="ListParagraph"/>
              <w:spacing w:after="120"/>
              <w:ind w:left="0"/>
              <w:rPr>
                <w:rFonts w:ascii="Poppins" w:hAnsi="Poppins"/>
                <w:color w:val="3D4465"/>
                <w:sz w:val="23"/>
                <w:szCs w:val="23"/>
                <w:shd w:val="clear" w:color="auto" w:fill="FFFFFF"/>
              </w:rPr>
            </w:pPr>
          </w:p>
        </w:tc>
      </w:tr>
      <w:tr w:rsidR="00E9083A" w:rsidRPr="00483818" w:rsidTr="00152DC0">
        <w:tc>
          <w:tcPr>
            <w:tcW w:w="4378" w:type="dxa"/>
          </w:tcPr>
          <w:p w:rsidR="00E9083A" w:rsidRPr="00483818" w:rsidRDefault="00E9083A" w:rsidP="003C0094">
            <w:pPr>
              <w:pStyle w:val="ListParagraph"/>
              <w:ind w:left="0"/>
              <w:rPr>
                <w:rFonts w:ascii="Times New Roman" w:hAnsi="Times New Roman" w:cs="Times New Roman"/>
              </w:rPr>
            </w:pPr>
          </w:p>
        </w:tc>
        <w:tc>
          <w:tcPr>
            <w:tcW w:w="4395" w:type="dxa"/>
          </w:tcPr>
          <w:p w:rsidR="00E9083A" w:rsidRDefault="00E9083A" w:rsidP="00E9083A">
            <w:pPr>
              <w:pStyle w:val="Heading3"/>
              <w:shd w:val="clear" w:color="auto" w:fill="FFFFFF"/>
              <w:spacing w:before="0" w:after="120"/>
            </w:pPr>
          </w:p>
        </w:tc>
      </w:tr>
      <w:tr w:rsidR="00E9083A" w:rsidRPr="00483818" w:rsidTr="00152DC0">
        <w:tc>
          <w:tcPr>
            <w:tcW w:w="4378" w:type="dxa"/>
          </w:tcPr>
          <w:p w:rsidR="00E9083A" w:rsidRPr="00483818" w:rsidRDefault="00E9083A" w:rsidP="003C0094">
            <w:pPr>
              <w:pStyle w:val="ListParagraph"/>
              <w:ind w:left="0"/>
              <w:rPr>
                <w:rFonts w:ascii="Times New Roman" w:hAnsi="Times New Roman" w:cs="Times New Roman"/>
              </w:rPr>
            </w:pPr>
          </w:p>
        </w:tc>
        <w:tc>
          <w:tcPr>
            <w:tcW w:w="4395" w:type="dxa"/>
          </w:tcPr>
          <w:p w:rsidR="00E9083A" w:rsidRDefault="00E9083A" w:rsidP="00E9083A">
            <w:pPr>
              <w:pStyle w:val="ListParagraph"/>
              <w:spacing w:after="120"/>
              <w:ind w:left="36"/>
              <w:rPr>
                <w:rFonts w:ascii="Times New Roman" w:hAnsi="Times New Roman" w:cs="Times New Roman"/>
              </w:rPr>
            </w:pPr>
          </w:p>
        </w:tc>
      </w:tr>
    </w:tbl>
    <w:p w:rsidR="00950AA6" w:rsidRDefault="00950AA6" w:rsidP="00950AA6">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905" w:type="dxa"/>
        <w:tblLook w:val="04A0" w:firstRow="1" w:lastRow="0" w:firstColumn="1" w:lastColumn="0" w:noHBand="0" w:noVBand="1"/>
      </w:tblPr>
      <w:tblGrid>
        <w:gridCol w:w="1975"/>
        <w:gridCol w:w="6930"/>
      </w:tblGrid>
      <w:tr w:rsidR="00D05300" w:rsidRPr="00483818" w:rsidTr="00D05300">
        <w:tc>
          <w:tcPr>
            <w:tcW w:w="1975" w:type="dxa"/>
          </w:tcPr>
          <w:p w:rsidR="00D05300" w:rsidRPr="00483818" w:rsidRDefault="00D05300" w:rsidP="00AE1A09">
            <w:pPr>
              <w:rPr>
                <w:rFonts w:ascii="Times New Roman" w:hAnsi="Times New Roman" w:cs="Times New Roman"/>
                <w:b/>
                <w:sz w:val="20"/>
              </w:rPr>
            </w:pPr>
            <w:r w:rsidRPr="00483818">
              <w:rPr>
                <w:rFonts w:ascii="Times New Roman" w:hAnsi="Times New Roman" w:cs="Times New Roman"/>
                <w:b/>
                <w:sz w:val="20"/>
              </w:rPr>
              <w:t>İnstitusional e-poçt:</w:t>
            </w:r>
          </w:p>
        </w:tc>
        <w:tc>
          <w:tcPr>
            <w:tcW w:w="6930" w:type="dxa"/>
          </w:tcPr>
          <w:p w:rsidR="00D05300" w:rsidRPr="00483818" w:rsidRDefault="00D05300" w:rsidP="00AE1A09">
            <w:pPr>
              <w:rPr>
                <w:rFonts w:ascii="Times New Roman" w:hAnsi="Times New Roman" w:cs="Times New Roman"/>
                <w:sz w:val="20"/>
                <w:lang w:val="en-US"/>
              </w:rPr>
            </w:pPr>
            <w:r>
              <w:rPr>
                <w:rFonts w:ascii="Times New Roman" w:hAnsi="Times New Roman" w:cs="Times New Roman"/>
                <w:sz w:val="20"/>
              </w:rPr>
              <w:t>saminarustamova</w:t>
            </w:r>
            <w:r w:rsidRPr="00483818">
              <w:rPr>
                <w:rFonts w:ascii="Times New Roman" w:hAnsi="Times New Roman" w:cs="Times New Roman"/>
                <w:sz w:val="20"/>
                <w:lang w:val="en-US"/>
              </w:rPr>
              <w:t>@ndu.edu.az</w:t>
            </w:r>
          </w:p>
        </w:tc>
      </w:tr>
      <w:tr w:rsidR="00D05300" w:rsidRPr="00483818" w:rsidTr="00D05300">
        <w:tc>
          <w:tcPr>
            <w:tcW w:w="1975" w:type="dxa"/>
          </w:tcPr>
          <w:p w:rsidR="00D05300" w:rsidRPr="00483818" w:rsidRDefault="00D05300" w:rsidP="00AE1A09">
            <w:pPr>
              <w:rPr>
                <w:rFonts w:ascii="Times New Roman" w:hAnsi="Times New Roman" w:cs="Times New Roman"/>
                <w:b/>
                <w:sz w:val="20"/>
              </w:rPr>
            </w:pPr>
            <w:r w:rsidRPr="00483818">
              <w:rPr>
                <w:rFonts w:ascii="Times New Roman" w:hAnsi="Times New Roman" w:cs="Times New Roman"/>
                <w:b/>
                <w:sz w:val="20"/>
              </w:rPr>
              <w:t>Digər e-poçt:</w:t>
            </w:r>
          </w:p>
        </w:tc>
        <w:tc>
          <w:tcPr>
            <w:tcW w:w="6930" w:type="dxa"/>
          </w:tcPr>
          <w:p w:rsidR="00D05300" w:rsidRPr="00483818" w:rsidRDefault="00D05300" w:rsidP="00AE1A09">
            <w:pPr>
              <w:rPr>
                <w:rFonts w:ascii="Times New Roman" w:hAnsi="Times New Roman" w:cs="Times New Roman"/>
                <w:sz w:val="20"/>
              </w:rPr>
            </w:pPr>
            <w:hyperlink r:id="rId32" w:history="1">
              <w:r w:rsidRPr="00B604FE">
                <w:rPr>
                  <w:rStyle w:val="Hyperlink"/>
                  <w:rFonts w:ascii="Times New Roman" w:hAnsi="Times New Roman" w:cs="Times New Roman"/>
                  <w:sz w:val="20"/>
                </w:rPr>
                <w:t>s</w:t>
              </w:r>
              <w:r w:rsidRPr="00B604FE">
                <w:rPr>
                  <w:rStyle w:val="Hyperlink"/>
                  <w:sz w:val="20"/>
                </w:rPr>
                <w:t>amina_rustamova</w:t>
              </w:r>
              <w:r w:rsidRPr="00B604FE">
                <w:rPr>
                  <w:rStyle w:val="Hyperlink"/>
                  <w:rFonts w:ascii="Times New Roman" w:hAnsi="Times New Roman" w:cs="Times New Roman"/>
                  <w:sz w:val="20"/>
                </w:rPr>
                <w:t>@mail.ru</w:t>
              </w:r>
            </w:hyperlink>
            <w:r w:rsidRPr="00483818">
              <w:rPr>
                <w:rFonts w:ascii="Times New Roman" w:hAnsi="Times New Roman" w:cs="Times New Roman"/>
                <w:sz w:val="20"/>
              </w:rPr>
              <w:t xml:space="preserve">     </w:t>
            </w:r>
            <w:hyperlink r:id="rId33" w:history="1">
              <w:r w:rsidRPr="00B604FE">
                <w:rPr>
                  <w:rStyle w:val="Hyperlink"/>
                  <w:rFonts w:ascii="Times New Roman" w:hAnsi="Times New Roman" w:cs="Times New Roman"/>
                  <w:sz w:val="20"/>
                </w:rPr>
                <w:t>s</w:t>
              </w:r>
              <w:r w:rsidRPr="00B604FE">
                <w:rPr>
                  <w:rStyle w:val="Hyperlink"/>
                  <w:sz w:val="20"/>
                </w:rPr>
                <w:t>aminarustamova</w:t>
              </w:r>
              <w:r w:rsidRPr="00B604FE">
                <w:rPr>
                  <w:rStyle w:val="Hyperlink"/>
                  <w:rFonts w:ascii="Times New Roman" w:hAnsi="Times New Roman" w:cs="Times New Roman"/>
                  <w:sz w:val="20"/>
                </w:rPr>
                <w:t>1974@gmail.com</w:t>
              </w:r>
            </w:hyperlink>
            <w:r w:rsidRPr="00483818">
              <w:rPr>
                <w:rFonts w:ascii="Times New Roman" w:hAnsi="Times New Roman" w:cs="Times New Roman"/>
                <w:sz w:val="20"/>
              </w:rPr>
              <w:t xml:space="preserve"> </w:t>
            </w:r>
          </w:p>
        </w:tc>
      </w:tr>
      <w:tr w:rsidR="00D05300" w:rsidRPr="00483818" w:rsidTr="00D05300">
        <w:tc>
          <w:tcPr>
            <w:tcW w:w="1975" w:type="dxa"/>
          </w:tcPr>
          <w:p w:rsidR="00D05300" w:rsidRPr="00483818" w:rsidRDefault="00D05300" w:rsidP="00AE1A09">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930" w:type="dxa"/>
          </w:tcPr>
          <w:p w:rsidR="00D05300" w:rsidRPr="00E15CDF" w:rsidRDefault="00D05300" w:rsidP="00AE1A09">
            <w:pPr>
              <w:rPr>
                <w:rFonts w:ascii="Times New Roman" w:hAnsi="Times New Roman" w:cs="Times New Roman"/>
                <w:sz w:val="20"/>
              </w:rPr>
            </w:pPr>
            <w:r w:rsidRPr="00E15CDF">
              <w:rPr>
                <w:rFonts w:ascii="Times New Roman" w:hAnsi="Times New Roman" w:cs="Times New Roman"/>
                <w:sz w:val="20"/>
              </w:rPr>
              <w:t>https://ndu.edu.az/rustemovasemine</w:t>
            </w:r>
          </w:p>
        </w:tc>
      </w:tr>
      <w:tr w:rsidR="00D05300" w:rsidRPr="00483818" w:rsidTr="00D05300">
        <w:tc>
          <w:tcPr>
            <w:tcW w:w="1975" w:type="dxa"/>
          </w:tcPr>
          <w:p w:rsidR="00D05300" w:rsidRPr="00483818" w:rsidRDefault="00D05300" w:rsidP="00AE1A09">
            <w:pPr>
              <w:rPr>
                <w:rFonts w:ascii="Times New Roman" w:hAnsi="Times New Roman" w:cs="Times New Roman"/>
                <w:b/>
                <w:sz w:val="20"/>
              </w:rPr>
            </w:pPr>
            <w:r w:rsidRPr="00483818">
              <w:rPr>
                <w:rFonts w:ascii="Times New Roman" w:hAnsi="Times New Roman" w:cs="Times New Roman"/>
                <w:b/>
                <w:sz w:val="20"/>
              </w:rPr>
              <w:t>İş telefonu</w:t>
            </w:r>
          </w:p>
        </w:tc>
        <w:tc>
          <w:tcPr>
            <w:tcW w:w="6930" w:type="dxa"/>
          </w:tcPr>
          <w:p w:rsidR="00D05300" w:rsidRPr="00483818" w:rsidRDefault="00D05300" w:rsidP="00AE1A09">
            <w:pPr>
              <w:rPr>
                <w:rFonts w:ascii="Times New Roman" w:hAnsi="Times New Roman" w:cs="Times New Roman"/>
                <w:sz w:val="20"/>
              </w:rPr>
            </w:pPr>
          </w:p>
        </w:tc>
      </w:tr>
      <w:tr w:rsidR="00D05300" w:rsidRPr="00483818" w:rsidTr="00D05300">
        <w:tc>
          <w:tcPr>
            <w:tcW w:w="1975" w:type="dxa"/>
          </w:tcPr>
          <w:p w:rsidR="00D05300" w:rsidRPr="00483818" w:rsidRDefault="00D05300" w:rsidP="00AE1A09">
            <w:pPr>
              <w:rPr>
                <w:rFonts w:ascii="Times New Roman" w:hAnsi="Times New Roman" w:cs="Times New Roman"/>
                <w:b/>
                <w:sz w:val="20"/>
              </w:rPr>
            </w:pPr>
            <w:r w:rsidRPr="00483818">
              <w:rPr>
                <w:rFonts w:ascii="Times New Roman" w:hAnsi="Times New Roman" w:cs="Times New Roman"/>
                <w:b/>
                <w:sz w:val="20"/>
              </w:rPr>
              <w:t>Mobil:</w:t>
            </w:r>
          </w:p>
        </w:tc>
        <w:tc>
          <w:tcPr>
            <w:tcW w:w="6930" w:type="dxa"/>
          </w:tcPr>
          <w:p w:rsidR="00D05300" w:rsidRPr="00483818" w:rsidRDefault="00D05300" w:rsidP="00AE1A09">
            <w:pPr>
              <w:rPr>
                <w:rFonts w:ascii="Times New Roman" w:hAnsi="Times New Roman" w:cs="Times New Roman"/>
                <w:sz w:val="20"/>
              </w:rPr>
            </w:pPr>
            <w:r w:rsidRPr="00483818">
              <w:rPr>
                <w:rFonts w:ascii="Times New Roman" w:hAnsi="Times New Roman" w:cs="Times New Roman"/>
                <w:sz w:val="20"/>
              </w:rPr>
              <w:t xml:space="preserve">+994 50 </w:t>
            </w:r>
            <w:r>
              <w:rPr>
                <w:rFonts w:ascii="Times New Roman" w:hAnsi="Times New Roman" w:cs="Times New Roman"/>
                <w:sz w:val="20"/>
              </w:rPr>
              <w:t>535 52 21</w:t>
            </w:r>
          </w:p>
        </w:tc>
      </w:tr>
      <w:tr w:rsidR="00D05300" w:rsidRPr="00483818" w:rsidTr="00D05300">
        <w:tc>
          <w:tcPr>
            <w:tcW w:w="1975" w:type="dxa"/>
          </w:tcPr>
          <w:p w:rsidR="00D05300" w:rsidRPr="00483818" w:rsidRDefault="00D05300" w:rsidP="00AE1A09">
            <w:pPr>
              <w:rPr>
                <w:rFonts w:ascii="Times New Roman" w:hAnsi="Times New Roman" w:cs="Times New Roman"/>
                <w:b/>
                <w:sz w:val="20"/>
              </w:rPr>
            </w:pPr>
            <w:r w:rsidRPr="00483818">
              <w:rPr>
                <w:rFonts w:ascii="Times New Roman" w:hAnsi="Times New Roman" w:cs="Times New Roman"/>
                <w:b/>
                <w:sz w:val="20"/>
              </w:rPr>
              <w:t>Yaşayış ünvanı:</w:t>
            </w:r>
          </w:p>
        </w:tc>
        <w:tc>
          <w:tcPr>
            <w:tcW w:w="6930" w:type="dxa"/>
          </w:tcPr>
          <w:p w:rsidR="00D05300" w:rsidRPr="00483818" w:rsidRDefault="00D05300" w:rsidP="00AE1A09">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Naxçıvan şəhəri, </w:t>
            </w:r>
            <w:r>
              <w:rPr>
                <w:rFonts w:ascii="Times New Roman" w:hAnsi="Times New Roman" w:cs="Times New Roman"/>
                <w:sz w:val="20"/>
              </w:rPr>
              <w:t>Həzi Aslanov küçəsi</w:t>
            </w:r>
            <w:r w:rsidRPr="00483818">
              <w:rPr>
                <w:rFonts w:ascii="Times New Roman" w:hAnsi="Times New Roman" w:cs="Times New Roman"/>
                <w:sz w:val="20"/>
              </w:rPr>
              <w:t xml:space="preserve">, döngə </w:t>
            </w:r>
            <w:r>
              <w:rPr>
                <w:rFonts w:ascii="Times New Roman" w:hAnsi="Times New Roman" w:cs="Times New Roman"/>
                <w:sz w:val="20"/>
              </w:rPr>
              <w:t>5</w:t>
            </w:r>
            <w:r w:rsidRPr="00483818">
              <w:rPr>
                <w:rFonts w:ascii="Times New Roman" w:hAnsi="Times New Roman" w:cs="Times New Roman"/>
                <w:sz w:val="20"/>
              </w:rPr>
              <w:t xml:space="preserve">, ev </w:t>
            </w:r>
            <w:r>
              <w:rPr>
                <w:rFonts w:ascii="Times New Roman" w:hAnsi="Times New Roman" w:cs="Times New Roman"/>
                <w:sz w:val="20"/>
              </w:rPr>
              <w:t>2</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Roman AzLat">
    <w:panose1 w:val="02020603050405020304"/>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 w:name="Poppins">
    <w:altName w:val="Times New Roman"/>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4F4E3752"/>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5060074">
    <w:abstractNumId w:val="3"/>
  </w:num>
  <w:num w:numId="2" w16cid:durableId="658075722">
    <w:abstractNumId w:val="1"/>
  </w:num>
  <w:num w:numId="3" w16cid:durableId="1426270665">
    <w:abstractNumId w:val="5"/>
  </w:num>
  <w:num w:numId="4" w16cid:durableId="2128619962">
    <w:abstractNumId w:val="4"/>
  </w:num>
  <w:num w:numId="5" w16cid:durableId="990788118">
    <w:abstractNumId w:val="0"/>
  </w:num>
  <w:num w:numId="6" w16cid:durableId="1260530602">
    <w:abstractNumId w:val="6"/>
  </w:num>
  <w:num w:numId="7" w16cid:durableId="1864199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B6E"/>
    <w:rsid w:val="00152DC0"/>
    <w:rsid w:val="00192415"/>
    <w:rsid w:val="001F3CA1"/>
    <w:rsid w:val="00240B8C"/>
    <w:rsid w:val="002545F3"/>
    <w:rsid w:val="002E2B6E"/>
    <w:rsid w:val="003305C6"/>
    <w:rsid w:val="0034281E"/>
    <w:rsid w:val="00361238"/>
    <w:rsid w:val="00372940"/>
    <w:rsid w:val="00415001"/>
    <w:rsid w:val="00431D86"/>
    <w:rsid w:val="00483818"/>
    <w:rsid w:val="004B22F1"/>
    <w:rsid w:val="004B7888"/>
    <w:rsid w:val="00545BCA"/>
    <w:rsid w:val="0055146C"/>
    <w:rsid w:val="005B7FD1"/>
    <w:rsid w:val="006D3815"/>
    <w:rsid w:val="00750465"/>
    <w:rsid w:val="007540F6"/>
    <w:rsid w:val="007F3662"/>
    <w:rsid w:val="0080607E"/>
    <w:rsid w:val="00824F76"/>
    <w:rsid w:val="00847CC1"/>
    <w:rsid w:val="00871443"/>
    <w:rsid w:val="00950AA6"/>
    <w:rsid w:val="009568C0"/>
    <w:rsid w:val="00986554"/>
    <w:rsid w:val="00995F95"/>
    <w:rsid w:val="00A74857"/>
    <w:rsid w:val="00A87A7B"/>
    <w:rsid w:val="00AA1DC1"/>
    <w:rsid w:val="00AA35BB"/>
    <w:rsid w:val="00B55690"/>
    <w:rsid w:val="00BA363D"/>
    <w:rsid w:val="00C52272"/>
    <w:rsid w:val="00CA2B4F"/>
    <w:rsid w:val="00CE5553"/>
    <w:rsid w:val="00CF535A"/>
    <w:rsid w:val="00D05300"/>
    <w:rsid w:val="00E0137F"/>
    <w:rsid w:val="00E15CDF"/>
    <w:rsid w:val="00E4300C"/>
    <w:rsid w:val="00E76E36"/>
    <w:rsid w:val="00E9083A"/>
    <w:rsid w:val="00EC5BE9"/>
    <w:rsid w:val="00F528F2"/>
    <w:rsid w:val="00F64CE2"/>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2FA0"/>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F528F2"/>
    <w:rPr>
      <w:color w:val="605E5C"/>
      <w:shd w:val="clear" w:color="auto" w:fill="E1DFDD"/>
    </w:rPr>
  </w:style>
  <w:style w:type="character" w:styleId="Emphasis">
    <w:name w:val="Emphasis"/>
    <w:basedOn w:val="DefaultParagraphFont"/>
    <w:uiPriority w:val="20"/>
    <w:qFormat/>
    <w:rsid w:val="004B22F1"/>
    <w:rPr>
      <w:i/>
      <w:iCs/>
    </w:rPr>
  </w:style>
  <w:style w:type="character" w:styleId="FollowedHyperlink">
    <w:name w:val="FollowedHyperlink"/>
    <w:basedOn w:val="DefaultParagraphFont"/>
    <w:uiPriority w:val="99"/>
    <w:semiHidden/>
    <w:unhideWhenUsed/>
    <w:rsid w:val="00C52272"/>
    <w:rPr>
      <w:color w:val="954F72" w:themeColor="followedHyperlink"/>
      <w:u w:val="single"/>
    </w:rPr>
  </w:style>
  <w:style w:type="character" w:styleId="UnresolvedMention">
    <w:name w:val="Unresolved Mention"/>
    <w:basedOn w:val="DefaultParagraphFont"/>
    <w:uiPriority w:val="99"/>
    <w:semiHidden/>
    <w:unhideWhenUsed/>
    <w:rsid w:val="00C52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ebofscience.com/wos/author/record/JSL-4157-2023" TargetMode="External"/><Relationship Id="rId18" Type="http://schemas.openxmlformats.org/officeDocument/2006/relationships/image" Target="media/image7.png"/><Relationship Id="rId26" Type="http://schemas.openxmlformats.org/officeDocument/2006/relationships/hyperlink" Target="mailto:saminarustamova1974@gmail.com" TargetMode="External"/><Relationship Id="rId3" Type="http://schemas.openxmlformats.org/officeDocument/2006/relationships/settings" Target="setting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hyperlink" Target="mailto:saminarustamova1974@gmail.com" TargetMode="External"/><Relationship Id="rId12" Type="http://schemas.openxmlformats.org/officeDocument/2006/relationships/hyperlink" Target="https://orcid.org/0009-0002-7980-8960" TargetMode="External"/><Relationship Id="rId17" Type="http://schemas.openxmlformats.org/officeDocument/2006/relationships/hyperlink" Target="https://www.webofscience.com/wos/author/record/IAM-6109-2023" TargetMode="External"/><Relationship Id="rId25" Type="http://schemas.openxmlformats.org/officeDocument/2006/relationships/hyperlink" Target="mailto:samina_rustamova@mail.ru" TargetMode="External"/><Relationship Id="rId33" Type="http://schemas.openxmlformats.org/officeDocument/2006/relationships/hyperlink" Target="mailto:saminarustamova1974@gmail.com" TargetMode="External"/><Relationship Id="rId2" Type="http://schemas.openxmlformats.org/officeDocument/2006/relationships/styles" Target="styles.xml"/><Relationship Id="rId16" Type="http://schemas.openxmlformats.org/officeDocument/2006/relationships/hyperlink" Target="https://id.elsevier.com/settings/redirect?code=c4WgTzK8Ar0ifNH5OE81EaXMo8eCtC82eDs4DTea" TargetMode="External"/><Relationship Id="rId20" Type="http://schemas.openxmlformats.org/officeDocument/2006/relationships/hyperlink" Target="https://scholar.google.com/citations?user=qlgUjhgAAAAJ&amp;hl=tr" TargetMode="External"/><Relationship Id="rId29" Type="http://schemas.openxmlformats.org/officeDocument/2006/relationships/hyperlink" Target="https://www.scientific.ne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9.png"/><Relationship Id="rId32" Type="http://schemas.openxmlformats.org/officeDocument/2006/relationships/hyperlink" Target="mailto:samina_rustamova@mail.ru" TargetMode="Externa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hyperlink" Target="https://www.scopus.com/record/display.uri?eid=2-s2.0-85080928384&amp;origin=resultslist" TargetMode="External"/><Relationship Id="rId28" Type="http://schemas.openxmlformats.org/officeDocument/2006/relationships/hyperlink" Target="https://www.researchgate.net/deref/https%3A%2F%2Fcreativecommons.org%2Flicenses%2Fby-nc%2F4.0%2F?_tp=eyJjb250ZXh0Ijp7ImZpcnN0UGFnZSI6InB1YmxpY2F0aW9uIiwicGFnZSI6InB1YmxpY2F0aW9uIn19" TargetMode="External"/><Relationship Id="rId10" Type="http://schemas.openxmlformats.org/officeDocument/2006/relationships/hyperlink" Target="https://orcid.org/0000-0003-2892-2974" TargetMode="External"/><Relationship Id="rId19" Type="http://schemas.openxmlformats.org/officeDocument/2006/relationships/hyperlink" Target="https://www.webofscience.com/wos/author/record/JSL-4157-2023" TargetMode="External"/><Relationship Id="rId31" Type="http://schemas.openxmlformats.org/officeDocument/2006/relationships/hyperlink" Target="http://www.nmi.edu.az/naxcivan-mu%c9%99lliml%c9%99r-institutunda-elmi-praktik-konfrans-keciril%c9%99c%c9%99k/"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scopus.com/authid/detail.uri?authorId=57215409021" TargetMode="External"/><Relationship Id="rId22" Type="http://schemas.openxmlformats.org/officeDocument/2006/relationships/hyperlink" Target="https://scholar.google.com/citations?user=S8R_Y3YAAAAJ&amp;hl=ru" TargetMode="External"/><Relationship Id="rId27" Type="http://schemas.openxmlformats.org/officeDocument/2006/relationships/hyperlink" Target="http://dx.doi.org/10.61413/EBPA9006" TargetMode="External"/><Relationship Id="rId30" Type="http://schemas.openxmlformats.org/officeDocument/2006/relationships/hyperlink" Target="https://journal.eu-jr.eu/sciencerise/article/view/3691" TargetMode="External"/><Relationship Id="rId35" Type="http://schemas.openxmlformats.org/officeDocument/2006/relationships/theme" Target="theme/theme1.xml"/><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Samina</cp:lastModifiedBy>
  <cp:revision>13</cp:revision>
  <dcterms:created xsi:type="dcterms:W3CDTF">2024-08-28T21:41:00Z</dcterms:created>
  <dcterms:modified xsi:type="dcterms:W3CDTF">2025-03-23T08:05:00Z</dcterms:modified>
</cp:coreProperties>
</file>