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96"/>
        <w:gridCol w:w="3292"/>
        <w:gridCol w:w="2568"/>
        <w:gridCol w:w="2304"/>
      </w:tblGrid>
      <w:tr w:rsidR="001A5883" w:rsidRPr="00483818" w:rsidTr="00152DC0">
        <w:trPr>
          <w:trHeight w:val="2400"/>
        </w:trPr>
        <w:tc>
          <w:tcPr>
            <w:tcW w:w="1656" w:type="dxa"/>
          </w:tcPr>
          <w:p w:rsidR="001A5883" w:rsidRPr="001A5883" w:rsidRDefault="001A5883" w:rsidP="001A5883">
            <w:pPr>
              <w:rPr>
                <w:rFonts w:ascii="Times New Roman" w:hAnsi="Times New Roman" w:cs="Times New Roman"/>
              </w:rPr>
            </w:pPr>
            <w:r w:rsidRPr="001A5883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2FA951FA" wp14:editId="0DBABCD7">
                  <wp:extent cx="1062049" cy="1415332"/>
                  <wp:effectExtent l="0" t="0" r="5080" b="0"/>
                  <wp:docPr id="10" name="Picture 10" descr="C:\Users\BAKU\Desktop\IMG-20240905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KU\Desktop\IMG-20240905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82" cy="152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1A5883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Həsən Qənbərov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FEB2F7D" wp14:editId="0C89AEC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1A5883" w:rsidRPr="00EC3995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hesenqenberov@ndu.edu.az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1" w:history="1">
              <w:r w:rsidR="001A5883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hesenqenberov28</w:t>
              </w:r>
            </w:hyperlink>
            <w:r w:rsidR="001A5883" w:rsidRPr="001A5883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</w:t>
            </w:r>
            <w:r w:rsidR="001A5883"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1A588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90285AC" wp14:editId="10CEE39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 w:rsidR="001A588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471 44 10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1A588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2006-2010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</w:t>
            </w:r>
            <w:r w:rsidR="001A588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aytarlıq</w:t>
            </w:r>
          </w:p>
          <w:p w:rsidR="005B7FD1" w:rsidRPr="00483818" w:rsidRDefault="001A588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2010-2012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1A588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Baytarlıq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A5883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Parazitologiya</w:t>
            </w:r>
          </w:p>
        </w:tc>
      </w:tr>
      <w:tr w:rsidR="001A5883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1A5883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5DAA" w:rsidRPr="00152DC0" w:rsidRDefault="00BA4DAE" w:rsidP="00505DAA">
            <w:pPr>
              <w:rPr>
                <w:rFonts w:ascii="Times New Roman" w:hAnsi="Times New Roman" w:cs="Times New Roman"/>
              </w:rPr>
            </w:pPr>
            <w:hyperlink r:id="rId16" w:history="1">
              <w:r w:rsidR="00505DAA" w:rsidRPr="00EB1DBE">
                <w:rPr>
                  <w:rStyle w:val="Hyperlink"/>
                  <w:rFonts w:ascii="Times New Roman" w:hAnsi="Times New Roman" w:cs="Times New Roman"/>
                </w:rPr>
                <w:t>https://orcid.org/0009-0001-9932-0500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5DAA" w:rsidRPr="00090468" w:rsidRDefault="00BA4DAE" w:rsidP="00505DAA">
            <w:pPr>
              <w:rPr>
                <w:rFonts w:ascii="Times New Roman" w:hAnsi="Times New Roman" w:cs="Times New Roman"/>
              </w:rPr>
            </w:pPr>
            <w:hyperlink r:id="rId19" w:anchor="basic" w:history="1">
              <w:r w:rsidR="00505DAA" w:rsidRPr="00EB1DBE">
                <w:rPr>
                  <w:rStyle w:val="Hyperlink"/>
                  <w:rFonts w:ascii="Times New Roman" w:hAnsi="Times New Roman" w:cs="Times New Roman"/>
                </w:rPr>
                <w:t>https://www.scopus.com/search/form.uri?display=basic#basic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5DAA" w:rsidRPr="00152DC0" w:rsidRDefault="00BA4DAE" w:rsidP="00505DAA">
            <w:pPr>
              <w:rPr>
                <w:rFonts w:ascii="Times New Roman" w:hAnsi="Times New Roman" w:cs="Times New Roman"/>
              </w:rPr>
            </w:pPr>
            <w:hyperlink r:id="rId22" w:history="1">
              <w:r w:rsidR="00505DAA" w:rsidRPr="00EB1DBE">
                <w:rPr>
                  <w:rStyle w:val="Hyperlink"/>
                  <w:rFonts w:ascii="Times New Roman" w:hAnsi="Times New Roman" w:cs="Times New Roman"/>
                </w:rPr>
                <w:t>https://www.webofscience.com/wos/author/record/JPA-6059-2023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505DAA" w:rsidRPr="00152DC0" w:rsidRDefault="00BA4DAE" w:rsidP="00505DAA">
            <w:pPr>
              <w:rPr>
                <w:rFonts w:ascii="Times New Roman" w:hAnsi="Times New Roman" w:cs="Times New Roman"/>
              </w:rPr>
            </w:pPr>
            <w:hyperlink r:id="rId25" w:history="1">
              <w:r w:rsidR="00505DAA" w:rsidRPr="00EB1DBE">
                <w:rPr>
                  <w:rStyle w:val="Hyperlink"/>
                  <w:rFonts w:ascii="Times New Roman" w:hAnsi="Times New Roman" w:cs="Times New Roman"/>
                </w:rPr>
                <w:t>https://scholar.google.com/citations?hl=ru&amp;user=j7UjQfEAAAAJ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1A588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A5883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A588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505DAA">
              <w:rPr>
                <w:rFonts w:ascii="Times New Roman" w:hAnsi="Times New Roman" w:cs="Times New Roman"/>
                <w:color w:val="808080" w:themeColor="background1" w:themeShade="80"/>
              </w:rPr>
              <w:t>, proqramlar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05DAA" w:rsidRPr="00505DAA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A588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A588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A588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hesenqenberov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1A5883" w:rsidP="001A5883">
            <w:pPr>
              <w:rPr>
                <w:rFonts w:ascii="Times New Roman" w:hAnsi="Times New Roman" w:cs="Times New Roman"/>
                <w:sz w:val="20"/>
              </w:rPr>
            </w:pPr>
            <w:r w:rsidRPr="001A5883">
              <w:rPr>
                <w:rFonts w:ascii="Times New Roman" w:hAnsi="Times New Roman" w:cs="Times New Roman"/>
                <w:sz w:val="20"/>
              </w:rPr>
              <w:t xml:space="preserve">hesenqenberov28@gmail.com        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1A5883" w:rsidP="003C0094">
            <w:pPr>
              <w:rPr>
                <w:rFonts w:ascii="Times New Roman" w:hAnsi="Times New Roman" w:cs="Times New Roman"/>
                <w:sz w:val="20"/>
              </w:rPr>
            </w:pPr>
            <w:r w:rsidRPr="001A5883">
              <w:rPr>
                <w:rFonts w:ascii="Times New Roman" w:hAnsi="Times New Roman" w:cs="Times New Roman"/>
                <w:sz w:val="20"/>
              </w:rPr>
              <w:t>https://ndu.edu.az/qenberovhesen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1A588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1A5883">
              <w:rPr>
                <w:rFonts w:ascii="Times New Roman" w:hAnsi="Times New Roman" w:cs="Times New Roman"/>
                <w:sz w:val="20"/>
              </w:rPr>
              <w:t xml:space="preserve">471 44 10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7550D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550D4">
              <w:rPr>
                <w:rFonts w:ascii="Times New Roman" w:hAnsi="Times New Roman" w:cs="Times New Roman"/>
                <w:sz w:val="20"/>
              </w:rPr>
              <w:t>Culfa rayon Saltaq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7550D4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Parazitologiya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8960" w:type="dxa"/>
        <w:tblInd w:w="720" w:type="dxa"/>
        <w:tblLook w:val="04A0" w:firstRow="1" w:lastRow="0" w:firstColumn="1" w:lastColumn="0" w:noHBand="0" w:noVBand="1"/>
      </w:tblPr>
      <w:tblGrid>
        <w:gridCol w:w="8960"/>
      </w:tblGrid>
      <w:tr w:rsidR="00AA1DC1" w:rsidRPr="00483818" w:rsidTr="007550D4">
        <w:trPr>
          <w:trHeight w:val="42"/>
        </w:trPr>
        <w:tc>
          <w:tcPr>
            <w:tcW w:w="8960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7550D4">
        <w:trPr>
          <w:trHeight w:val="68"/>
        </w:trPr>
        <w:tc>
          <w:tcPr>
            <w:tcW w:w="8960" w:type="dxa"/>
          </w:tcPr>
          <w:p w:rsidR="00AA1DC1" w:rsidRPr="00483818" w:rsidRDefault="007550D4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2012-2018 Müəllim</w:t>
            </w:r>
          </w:p>
          <w:p w:rsidR="00AA1DC1" w:rsidRPr="00483818" w:rsidRDefault="00AA1DC1" w:rsidP="007550D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7550D4">
              <w:rPr>
                <w:rFonts w:ascii="Times New Roman" w:hAnsi="Times New Roman" w:cs="Times New Roman"/>
              </w:rPr>
              <w:t>Təbiətşünaslıq və kənd təsərrüfatı</w:t>
            </w:r>
          </w:p>
        </w:tc>
      </w:tr>
      <w:tr w:rsidR="00AA1DC1" w:rsidRPr="00483818" w:rsidTr="007550D4">
        <w:trPr>
          <w:trHeight w:val="32"/>
        </w:trPr>
        <w:tc>
          <w:tcPr>
            <w:tcW w:w="8960" w:type="dxa"/>
          </w:tcPr>
          <w:p w:rsidR="00AA1DC1" w:rsidRDefault="007550D4" w:rsidP="007550D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4838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 davam edir</w:t>
            </w:r>
            <w:r w:rsidRPr="00483818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090468" w:rsidRPr="00483818" w:rsidRDefault="00090468" w:rsidP="007550D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9046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Baytarlıq təbabəti kafedrası</w:t>
            </w:r>
          </w:p>
        </w:tc>
      </w:tr>
      <w:tr w:rsidR="007550D4" w:rsidRPr="00483818" w:rsidTr="007550D4">
        <w:trPr>
          <w:trHeight w:val="180"/>
        </w:trPr>
        <w:tc>
          <w:tcPr>
            <w:tcW w:w="8960" w:type="dxa"/>
            <w:tcBorders>
              <w:left w:val="nil"/>
              <w:bottom w:val="nil"/>
              <w:right w:val="nil"/>
            </w:tcBorders>
          </w:tcPr>
          <w:p w:rsidR="007550D4" w:rsidRPr="00483818" w:rsidRDefault="007550D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772"/>
      </w:tblGrid>
      <w:tr w:rsidR="00AA1DC1" w:rsidRPr="00483818" w:rsidTr="006254A2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772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6254A2" w:rsidRPr="00483818" w:rsidTr="006254A2">
        <w:tc>
          <w:tcPr>
            <w:tcW w:w="4158" w:type="dxa"/>
          </w:tcPr>
          <w:p w:rsidR="006254A2" w:rsidRPr="00483818" w:rsidRDefault="002A2687" w:rsidP="002A26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Fiziologiya</w:t>
            </w:r>
          </w:p>
        </w:tc>
        <w:tc>
          <w:tcPr>
            <w:tcW w:w="2772" w:type="dxa"/>
          </w:tcPr>
          <w:p w:rsidR="006254A2" w:rsidRPr="00483818" w:rsidRDefault="006254A2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A2687" w:rsidRPr="00483818" w:rsidTr="006254A2">
        <w:tc>
          <w:tcPr>
            <w:tcW w:w="4158" w:type="dxa"/>
          </w:tcPr>
          <w:p w:rsidR="002A2687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Kliniki diaqnostika</w:t>
            </w:r>
          </w:p>
        </w:tc>
        <w:tc>
          <w:tcPr>
            <w:tcW w:w="2772" w:type="dxa"/>
          </w:tcPr>
          <w:p w:rsidR="002A2687" w:rsidRPr="00C41B79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A2687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6254A2" w:rsidRPr="00483818" w:rsidTr="006254A2">
        <w:trPr>
          <w:trHeight w:val="107"/>
        </w:trPr>
        <w:tc>
          <w:tcPr>
            <w:tcW w:w="4158" w:type="dxa"/>
          </w:tcPr>
          <w:p w:rsidR="006254A2" w:rsidRPr="00483818" w:rsidRDefault="006254A2" w:rsidP="002A268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Yoluxmayan daxili xəstəliklə</w:t>
            </w:r>
            <w:r w:rsidR="002A268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2772" w:type="dxa"/>
          </w:tcPr>
          <w:p w:rsidR="006254A2" w:rsidRPr="00483818" w:rsidRDefault="006254A2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A2687" w:rsidRPr="00483818" w:rsidTr="006254A2">
        <w:trPr>
          <w:trHeight w:val="107"/>
        </w:trPr>
        <w:tc>
          <w:tcPr>
            <w:tcW w:w="4158" w:type="dxa"/>
          </w:tcPr>
          <w:p w:rsidR="002A2687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Oftalmologiya və ortopediya</w:t>
            </w:r>
          </w:p>
        </w:tc>
        <w:tc>
          <w:tcPr>
            <w:tcW w:w="2772" w:type="dxa"/>
          </w:tcPr>
          <w:p w:rsidR="002A2687" w:rsidRPr="00C41B79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A2687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A2687" w:rsidRPr="00483818" w:rsidTr="006254A2">
        <w:trPr>
          <w:trHeight w:val="107"/>
        </w:trPr>
        <w:tc>
          <w:tcPr>
            <w:tcW w:w="4158" w:type="dxa"/>
          </w:tcPr>
          <w:p w:rsidR="002A2687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Baytarlıq cərrahiyyəsi</w:t>
            </w:r>
          </w:p>
        </w:tc>
        <w:tc>
          <w:tcPr>
            <w:tcW w:w="2772" w:type="dxa"/>
          </w:tcPr>
          <w:p w:rsidR="002A2687" w:rsidRPr="00C41B79" w:rsidRDefault="002A2687" w:rsidP="006254A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2A2687">
              <w:rPr>
                <w:rFonts w:ascii="Times New Roman" w:hAnsi="Times New Roman" w:cs="Times New Roman"/>
              </w:rPr>
              <w:t>Əsas (baza) baytarlıq təhsili</w:t>
            </w:r>
            <w:bookmarkStart w:id="0" w:name="_GoBack"/>
            <w:bookmarkEnd w:id="0"/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13"/>
        <w:gridCol w:w="8360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791277" w:rsidRDefault="00791277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98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Г</w:t>
            </w:r>
            <w:r w:rsidRPr="0006598D">
              <w:rPr>
                <w:rFonts w:ascii="Times New Roman" w:hAnsi="Times New Roman" w:cs="Times New Roman"/>
                <w:b/>
                <w:sz w:val="20"/>
                <w:szCs w:val="20"/>
              </w:rPr>
              <w:t>анбаров Г.</w:t>
            </w:r>
            <w:r w:rsidRPr="00791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ражение фасциолезом овец на территории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Джульфинского района ахчыванской АР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79127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Алтайского Государственного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Аграрного Университета</w:t>
            </w:r>
            <w:r w:rsidRPr="007912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8 (142), август,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лтай</w:t>
            </w:r>
            <w:r w:rsidRPr="007912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912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2016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EB30B9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98D">
              <w:rPr>
                <w:rFonts w:ascii="Times New Roman" w:hAnsi="Times New Roman" w:cs="Times New Roman"/>
                <w:b/>
                <w:sz w:val="20"/>
                <w:szCs w:val="20"/>
              </w:rPr>
              <w:t>Ганбаров Г.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 xml:space="preserve"> Фасциолез у овец в Джульфинском районе (Нахичевань, Азербайджан)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 «Бюллетень науки и практики»№7 (июль) </w:t>
            </w:r>
            <w:r w:rsidRPr="00EB3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Нижневартовск-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EB30B9" w:rsidRDefault="00EB30B9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98D">
              <w:rPr>
                <w:rFonts w:ascii="Times New Roman" w:hAnsi="Times New Roman" w:cs="Times New Roman"/>
                <w:b/>
                <w:sz w:val="20"/>
                <w:szCs w:val="20"/>
              </w:rPr>
              <w:t>Ганбаров Г.</w:t>
            </w:r>
            <w:r w:rsidRPr="00EB30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B30B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Эпизоотологические особенности и профилактика фасциолеза у овец на территории Джульфинского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 «Бюллетень науки и практики»№1 </w:t>
            </w:r>
            <w:r w:rsidRPr="00EB30B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Нижневартовск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 xml:space="preserve"> 2024 г</w:t>
            </w:r>
          </w:p>
        </w:tc>
      </w:tr>
      <w:tr w:rsidR="00EB30B9" w:rsidRPr="00483818" w:rsidTr="00EB30B9">
        <w:trPr>
          <w:trHeight w:val="250"/>
        </w:trPr>
        <w:tc>
          <w:tcPr>
            <w:tcW w:w="87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B30B9" w:rsidRPr="00240B8C" w:rsidRDefault="00EB30B9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EB30B9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0B9">
              <w:rPr>
                <w:rFonts w:ascii="Times New Roman" w:hAnsi="Times New Roman" w:cs="Times New Roman"/>
                <w:b/>
                <w:sz w:val="20"/>
                <w:szCs w:val="20"/>
              </w:rPr>
              <w:t>Qənbərov 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>Culfa rayonunun Arazboyu ərazilərində qoyunların fassiolyozla yoluxma səviyyəsi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>NDU, “Elmi əsərlər”, Təbiət elmləri və tibb seriyası, №4(60) Naxçıvan-2014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EB30B9" w:rsidRDefault="00EB30B9" w:rsidP="0050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30B9">
              <w:rPr>
                <w:rFonts w:ascii="Times New Roman" w:hAnsi="Times New Roman" w:cs="Times New Roman"/>
                <w:b/>
                <w:sz w:val="20"/>
                <w:szCs w:val="20"/>
              </w:rPr>
              <w:t>Qənbərov H.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>Culfa rayonunun orta dağlıq ərazilərində qoyunların fassiolyozla yoluxması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B30B9">
              <w:rPr>
                <w:rFonts w:ascii="Times New Roman" w:hAnsi="Times New Roman" w:cs="Times New Roman"/>
                <w:sz w:val="20"/>
                <w:szCs w:val="20"/>
              </w:rPr>
              <w:t>NDU, “Elmi əsərlər”, Təbiət elmləri və tibb seriyası, №8(64) Naxçıvan-2014</w:t>
            </w:r>
          </w:p>
        </w:tc>
      </w:tr>
      <w:tr w:rsidR="00A74857" w:rsidRPr="00483818" w:rsidTr="00856F30">
        <w:trPr>
          <w:trHeight w:val="726"/>
        </w:trPr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7F253A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z w:val="20"/>
                <w:szCs w:val="20"/>
              </w:rPr>
              <w:t>Qənbərov 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Culfa rayonu ərazisində qoyunların fassiolyozuna qarşı anthelmint preparatların müqayisəli təsirinin öyrənilməsi. NDU, “Elmi əsərlər”, Təbiət elmləri və tibb seriyası, №7(72) Naxçıvan-2015</w:t>
            </w:r>
          </w:p>
        </w:tc>
      </w:tr>
      <w:tr w:rsidR="007F253A" w:rsidRPr="00483818" w:rsidTr="00856F30">
        <w:trPr>
          <w:trHeight w:val="433"/>
        </w:trPr>
        <w:tc>
          <w:tcPr>
            <w:tcW w:w="413" w:type="dxa"/>
          </w:tcPr>
          <w:p w:rsidR="007F253A" w:rsidRPr="00240B8C" w:rsidRDefault="007F253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7F253A" w:rsidRPr="007F253A" w:rsidRDefault="007F253A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z w:val="20"/>
                <w:szCs w:val="20"/>
              </w:rPr>
              <w:t>Qənbərov 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Fassiolanın aralıq sahiblərinin Culfa rayonu ərazisində yayılma xüsusiyyətləri. Baytarlıq Elmi-Tədqiqat İnstitutunun Elmi Əsərləri Məcmuəsi Cild 34, Bakı-2016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856F30">
        <w:trPr>
          <w:trHeight w:val="615"/>
        </w:trPr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7F253A" w:rsidP="00505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Qənbərov H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Pr="007F25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Culfa rayonunun dağətəyi zonalarında cavan qoyunların fassiolyozla yoluxma səviyyəsi. NDU. Baytarlıq təbabəti və ərzaq təhlükəsizliyi:problemlər və perspektivlər. Beynalxalq konfrans materialları. 2014 (23-24 may)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7F253A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z w:val="20"/>
                <w:szCs w:val="20"/>
              </w:rPr>
              <w:t>Məmmədov E., Qənbərov 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İqlim dəyişikliyi və parazitar xəstəliklər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NDU. Kənd təsərrüfatının inkişafı: reallıqlar və perspektivlər. Beynəlxalq elmi-praktik konfrans. Naxçıvan-2015 (15-16 may)</w:t>
            </w:r>
          </w:p>
        </w:tc>
      </w:tr>
      <w:tr w:rsidR="00871443" w:rsidRPr="00483818" w:rsidTr="00856F30">
        <w:tc>
          <w:tcPr>
            <w:tcW w:w="413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871443" w:rsidRPr="00240B8C" w:rsidRDefault="007F253A" w:rsidP="00505D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Qənbərov H.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F253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Culfa rayonu ərazisində qoyunların fassiolyozunun tədqiqi. Aqrar sahənin inkişaf istiqamətləri mövzusunda respublika elmi konfransının materialları Naxçıvan-2019</w:t>
            </w:r>
          </w:p>
        </w:tc>
      </w:tr>
      <w:tr w:rsidR="00A74857" w:rsidRPr="00483818" w:rsidTr="00856F30">
        <w:tc>
          <w:tcPr>
            <w:tcW w:w="413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A74857" w:rsidRPr="00240B8C" w:rsidRDefault="007F253A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253A">
              <w:rPr>
                <w:rFonts w:ascii="Times New Roman" w:hAnsi="Times New Roman" w:cs="Times New Roman"/>
                <w:b/>
                <w:sz w:val="20"/>
                <w:szCs w:val="20"/>
              </w:rPr>
              <w:t>Kanbarov 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Ways to Avoid Fasciolosis in Nakhcivan Autonomous Republic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I. International Apitherapy and Nature Congress</w:t>
            </w:r>
            <w:r w:rsidRPr="007F25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F253A">
              <w:rPr>
                <w:rFonts w:ascii="Times New Roman" w:hAnsi="Times New Roman" w:cs="Times New Roman"/>
                <w:sz w:val="20"/>
                <w:szCs w:val="20"/>
              </w:rPr>
              <w:t>Nakhcivan-2023 (1-3 iyun)</w:t>
            </w:r>
          </w:p>
        </w:tc>
      </w:tr>
      <w:tr w:rsidR="00871443" w:rsidRPr="00483818" w:rsidTr="00856F30">
        <w:trPr>
          <w:trHeight w:val="60"/>
        </w:trPr>
        <w:tc>
          <w:tcPr>
            <w:tcW w:w="413" w:type="dxa"/>
            <w:tcBorders>
              <w:bottom w:val="single" w:sz="4" w:space="0" w:color="auto"/>
            </w:tcBorders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:rsidR="00871443" w:rsidRPr="00240B8C" w:rsidRDefault="00856F30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56F3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Kanbarov H.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856F3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effect of fasciolasis on fertility. International Congress on Sustainable Agriculture March 01-03, 2024 / Iğdır University, Türkiye</w:t>
            </w:r>
          </w:p>
        </w:tc>
      </w:tr>
      <w:tr w:rsidR="00856F30" w:rsidRPr="00483818" w:rsidTr="00856F30">
        <w:trPr>
          <w:trHeight w:val="70"/>
        </w:trPr>
        <w:tc>
          <w:tcPr>
            <w:tcW w:w="87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56F30" w:rsidRPr="00240B8C" w:rsidRDefault="00856F30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856F30" w:rsidRPr="00483818" w:rsidTr="00856F30">
        <w:trPr>
          <w:trHeight w:val="70"/>
        </w:trPr>
        <w:tc>
          <w:tcPr>
            <w:tcW w:w="8773" w:type="dxa"/>
            <w:gridSpan w:val="2"/>
            <w:tcBorders>
              <w:top w:val="nil"/>
              <w:left w:val="nil"/>
              <w:right w:val="nil"/>
            </w:tcBorders>
          </w:tcPr>
          <w:p w:rsidR="00856F30" w:rsidRPr="00240B8C" w:rsidRDefault="00856F30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856F30">
        <w:tc>
          <w:tcPr>
            <w:tcW w:w="413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483818" w:rsidRPr="00240B8C" w:rsidRDefault="00856F30" w:rsidP="0050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6F30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Y.M.Rüstəmli., H.H.Qənbərov. </w:t>
            </w:r>
            <w:r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>Ali məktəblərin bakalavriat səviyyəsi üçün</w:t>
            </w:r>
            <w:r w:rsidR="00E74507"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 xml:space="preserve"> ATMF-09-</w:t>
            </w:r>
            <w:r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>Oftalmologiya və ortopediya</w:t>
            </w:r>
            <w:r w:rsidR="00E74507"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 xml:space="preserve"> fənni üzrə proqram</w:t>
            </w:r>
            <w:r w:rsidR="00E7450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az"/>
              </w:rPr>
              <w:t xml:space="preserve">. </w:t>
            </w:r>
            <w:r w:rsidR="00E74507"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>Naxçıvan NDU-nun mətbəəsi, 2024, 16</w:t>
            </w:r>
            <w:r w:rsid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 xml:space="preserve"> </w:t>
            </w:r>
            <w:r w:rsidR="00E74507"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>s.</w:t>
            </w:r>
          </w:p>
        </w:tc>
      </w:tr>
      <w:tr w:rsidR="00483818" w:rsidRPr="00483818" w:rsidTr="00856F30">
        <w:tc>
          <w:tcPr>
            <w:tcW w:w="413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483818" w:rsidRPr="00240B8C" w:rsidRDefault="00F10EB5" w:rsidP="00F10E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07"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  <w:t xml:space="preserve">Qənbərov </w:t>
            </w:r>
            <w:r w:rsidR="00E74507" w:rsidRPr="00E74507"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  <w:t>H.H.</w:t>
            </w:r>
            <w:r w:rsidR="00E74507" w:rsidRPr="00E74507">
              <w:rPr>
                <w:rFonts w:ascii="Times New Roman" w:hAnsi="Times New Roman" w:cs="Times New Roman"/>
                <w:sz w:val="20"/>
                <w:szCs w:val="20"/>
                <w:lang w:val="az"/>
              </w:rPr>
              <w:t xml:space="preserve"> </w:t>
            </w:r>
            <w:r w:rsidR="00856F30"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Ali məktəblərin bakalavriat səviyyəsi üçün</w:t>
            </w:r>
            <w:r w:rsidR="00E74507" w:rsidRPr="00E74507">
              <w:rPr>
                <w:rFonts w:ascii="Times New Roman" w:eastAsia="MS Mincho" w:hAnsi="Times New Roman"/>
                <w:noProof/>
                <w:sz w:val="24"/>
                <w:szCs w:val="24"/>
              </w:rPr>
              <w:t xml:space="preserve"> </w:t>
            </w:r>
            <w:r w:rsidR="00E74507" w:rsidRPr="00E74507">
              <w:rPr>
                <w:rFonts w:ascii="Times New Roman" w:hAnsi="Times New Roman" w:cs="Times New Roman"/>
                <w:bCs/>
                <w:sz w:val="20"/>
                <w:szCs w:val="20"/>
              </w:rPr>
              <w:t>İF-21-Baytarlıq cərrahiyyəsi</w:t>
            </w:r>
            <w:r w:rsidR="00E74507" w:rsidRPr="00E74507">
              <w:rPr>
                <w:rFonts w:ascii="Times New Roman" w:hAnsi="Times New Roman" w:cs="Times New Roman"/>
                <w:bCs/>
                <w:spacing w:val="-6"/>
                <w:sz w:val="20"/>
                <w:szCs w:val="20"/>
                <w:lang w:val="az"/>
              </w:rPr>
              <w:t xml:space="preserve"> </w:t>
            </w:r>
            <w:r w:rsidR="00E74507"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fənni üzrə proqram. Naxçıvan NDU-nun mətbəəsi, 2024, 24 s.</w:t>
            </w:r>
          </w:p>
        </w:tc>
      </w:tr>
      <w:tr w:rsidR="00483818" w:rsidRPr="00483818" w:rsidTr="00856F30">
        <w:tc>
          <w:tcPr>
            <w:tcW w:w="413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483818" w:rsidRPr="00240B8C" w:rsidRDefault="004D0716" w:rsidP="004D07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16"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  <w:t>Qənbərov H.H.</w:t>
            </w:r>
            <w:r w:rsidR="00E74507" w:rsidRPr="00E74507">
              <w:rPr>
                <w:rFonts w:ascii="Times New Roman" w:hAnsi="Times New Roman" w:cs="Times New Roman"/>
                <w:sz w:val="20"/>
                <w:szCs w:val="20"/>
                <w:lang w:val="az"/>
              </w:rPr>
              <w:t xml:space="preserve"> </w:t>
            </w:r>
            <w:r w:rsidR="00856F30"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Ali məktəblərin bakalavriat səviyyəsi üçün</w:t>
            </w:r>
            <w:r w:rsidR="00E74507" w:rsidRPr="00E74507">
              <w:rPr>
                <w:rFonts w:ascii="Times New Roman" w:hAnsi="Times New Roman" w:cs="Times New Roman"/>
                <w:sz w:val="20"/>
                <w:szCs w:val="20"/>
              </w:rPr>
              <w:t xml:space="preserve"> İF-19-Kliniki diaqnostika</w:t>
            </w:r>
            <w:r w:rsidR="00E74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4507"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fənni üzrə proqram. Naxçıvan NDU-nun mətbəəsi, 2024, 24 s.</w:t>
            </w:r>
          </w:p>
        </w:tc>
      </w:tr>
      <w:tr w:rsidR="00483818" w:rsidRPr="00483818" w:rsidTr="00856F30">
        <w:tc>
          <w:tcPr>
            <w:tcW w:w="413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0" w:type="dxa"/>
          </w:tcPr>
          <w:p w:rsidR="00E74507" w:rsidRPr="00E74507" w:rsidRDefault="004D0716" w:rsidP="00505D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716">
              <w:rPr>
                <w:rFonts w:ascii="Times New Roman" w:hAnsi="Times New Roman" w:cs="Times New Roman"/>
                <w:b/>
                <w:sz w:val="20"/>
                <w:szCs w:val="20"/>
                <w:lang w:val="az"/>
              </w:rPr>
              <w:t>Qənbərov H.H.</w:t>
            </w:r>
            <w:r w:rsidR="00E74507" w:rsidRPr="00E74507">
              <w:rPr>
                <w:rFonts w:ascii="Times New Roman" w:hAnsi="Times New Roman" w:cs="Times New Roman"/>
                <w:sz w:val="20"/>
                <w:szCs w:val="20"/>
                <w:lang w:val="az"/>
              </w:rPr>
              <w:t xml:space="preserve"> </w:t>
            </w:r>
            <w:r w:rsidR="00856F30"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Ali məktəblərin bakalavriat səviyyəsi üçün</w:t>
            </w:r>
            <w:r w:rsidR="00E74507" w:rsidRPr="00E74507">
              <w:rPr>
                <w:rFonts w:ascii="Times New Roman" w:hAnsi="Times New Roman" w:cs="Times New Roman"/>
                <w:sz w:val="20"/>
                <w:szCs w:val="20"/>
              </w:rPr>
              <w:t xml:space="preserve"> İF-25-Yoluxmayan daxili xəstəliklər</w:t>
            </w:r>
          </w:p>
          <w:p w:rsidR="00483818" w:rsidRPr="00240B8C" w:rsidRDefault="00E74507" w:rsidP="00505DA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07">
              <w:rPr>
                <w:rFonts w:ascii="Times New Roman" w:hAnsi="Times New Roman" w:cs="Times New Roman"/>
                <w:bCs/>
                <w:sz w:val="20"/>
                <w:szCs w:val="20"/>
                <w:lang w:val="az"/>
              </w:rPr>
              <w:t>fənni üzrə proqram. Naxçıvan NDU-nun mətbəəsi, 2024, 24 s.</w:t>
            </w:r>
          </w:p>
        </w:tc>
      </w:tr>
      <w:tr w:rsidR="00E74507" w:rsidRPr="00483818" w:rsidTr="00E74507">
        <w:tc>
          <w:tcPr>
            <w:tcW w:w="8773" w:type="dxa"/>
            <w:gridSpan w:val="2"/>
            <w:tcBorders>
              <w:left w:val="nil"/>
              <w:bottom w:val="nil"/>
              <w:right w:val="nil"/>
            </w:tcBorders>
          </w:tcPr>
          <w:p w:rsidR="00E74507" w:rsidRPr="00240B8C" w:rsidRDefault="00E7450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74507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hesenqenber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>ov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06598D">
        <w:trPr>
          <w:trHeight w:val="199"/>
        </w:trPr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06598D" w:rsidP="0006598D">
            <w:pPr>
              <w:rPr>
                <w:rFonts w:ascii="Times New Roman" w:hAnsi="Times New Roman" w:cs="Times New Roman"/>
                <w:sz w:val="20"/>
              </w:rPr>
            </w:pPr>
            <w:r w:rsidRPr="0006598D">
              <w:rPr>
                <w:rFonts w:ascii="Times New Roman" w:hAnsi="Times New Roman" w:cs="Times New Roman"/>
                <w:sz w:val="20"/>
              </w:rPr>
              <w:t xml:space="preserve">hesenqenberov28@gmail.com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06598D" w:rsidP="00E9083A">
            <w:pPr>
              <w:rPr>
                <w:rFonts w:ascii="Times New Roman" w:hAnsi="Times New Roman" w:cs="Times New Roman"/>
                <w:sz w:val="20"/>
              </w:rPr>
            </w:pPr>
            <w:r w:rsidRPr="0006598D">
              <w:rPr>
                <w:rFonts w:ascii="Times New Roman" w:hAnsi="Times New Roman" w:cs="Times New Roman"/>
                <w:sz w:val="20"/>
              </w:rPr>
              <w:t>https://ndu.edu.az/qenberovhesen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06598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 w:rsidR="0006598D">
              <w:rPr>
                <w:rFonts w:ascii="Times New Roman" w:hAnsi="Times New Roman" w:cs="Times New Roman"/>
                <w:sz w:val="20"/>
              </w:rPr>
              <w:t xml:space="preserve">471 44 10 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06598D" w:rsidP="00E9083A">
            <w:pPr>
              <w:rPr>
                <w:rFonts w:ascii="Times New Roman" w:hAnsi="Times New Roman" w:cs="Times New Roman"/>
                <w:sz w:val="20"/>
              </w:rPr>
            </w:pPr>
            <w:r w:rsidRPr="0006598D">
              <w:rPr>
                <w:rFonts w:ascii="Times New Roman" w:hAnsi="Times New Roman" w:cs="Times New Roman"/>
                <w:sz w:val="20"/>
              </w:rPr>
              <w:t>Azərbaycan Respublikası, Naxçıvan Muxtar Respublikası, Culfa rayon Saltaq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DAE" w:rsidRDefault="00BA4DAE" w:rsidP="00856F30">
      <w:pPr>
        <w:spacing w:after="0" w:line="240" w:lineRule="auto"/>
      </w:pPr>
      <w:r>
        <w:separator/>
      </w:r>
    </w:p>
  </w:endnote>
  <w:endnote w:type="continuationSeparator" w:id="0">
    <w:p w:rsidR="00BA4DAE" w:rsidRDefault="00BA4DAE" w:rsidP="00856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DAE" w:rsidRDefault="00BA4DAE" w:rsidP="00856F30">
      <w:pPr>
        <w:spacing w:after="0" w:line="240" w:lineRule="auto"/>
      </w:pPr>
      <w:r>
        <w:separator/>
      </w:r>
    </w:p>
  </w:footnote>
  <w:footnote w:type="continuationSeparator" w:id="0">
    <w:p w:rsidR="00BA4DAE" w:rsidRDefault="00BA4DAE" w:rsidP="00856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598D"/>
    <w:rsid w:val="00090468"/>
    <w:rsid w:val="00152DC0"/>
    <w:rsid w:val="00192415"/>
    <w:rsid w:val="001A5883"/>
    <w:rsid w:val="001F3CA1"/>
    <w:rsid w:val="00240B8C"/>
    <w:rsid w:val="002545F3"/>
    <w:rsid w:val="002A2687"/>
    <w:rsid w:val="002E2B6E"/>
    <w:rsid w:val="002E4211"/>
    <w:rsid w:val="003305C6"/>
    <w:rsid w:val="00361238"/>
    <w:rsid w:val="00372940"/>
    <w:rsid w:val="00431D86"/>
    <w:rsid w:val="00483818"/>
    <w:rsid w:val="004B7888"/>
    <w:rsid w:val="004D0716"/>
    <w:rsid w:val="00505DAA"/>
    <w:rsid w:val="0055146C"/>
    <w:rsid w:val="005B7FD1"/>
    <w:rsid w:val="006254A2"/>
    <w:rsid w:val="007550D4"/>
    <w:rsid w:val="00791277"/>
    <w:rsid w:val="007D12D5"/>
    <w:rsid w:val="007F253A"/>
    <w:rsid w:val="007F3662"/>
    <w:rsid w:val="00824F76"/>
    <w:rsid w:val="00847CC1"/>
    <w:rsid w:val="00856F30"/>
    <w:rsid w:val="00871443"/>
    <w:rsid w:val="00950AA6"/>
    <w:rsid w:val="00995F95"/>
    <w:rsid w:val="00A74857"/>
    <w:rsid w:val="00A87A7B"/>
    <w:rsid w:val="00AA1DC1"/>
    <w:rsid w:val="00AA35BB"/>
    <w:rsid w:val="00AC2597"/>
    <w:rsid w:val="00AD0A11"/>
    <w:rsid w:val="00B5167A"/>
    <w:rsid w:val="00B55690"/>
    <w:rsid w:val="00BA363D"/>
    <w:rsid w:val="00BA4DAE"/>
    <w:rsid w:val="00E0137F"/>
    <w:rsid w:val="00E4300C"/>
    <w:rsid w:val="00E74507"/>
    <w:rsid w:val="00E76E36"/>
    <w:rsid w:val="00E9083A"/>
    <w:rsid w:val="00EB30B9"/>
    <w:rsid w:val="00EC5BE9"/>
    <w:rsid w:val="00F10EB5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30"/>
  </w:style>
  <w:style w:type="paragraph" w:styleId="Footer">
    <w:name w:val="footer"/>
    <w:basedOn w:val="Normal"/>
    <w:link w:val="FooterChar"/>
    <w:uiPriority w:val="99"/>
    <w:unhideWhenUsed/>
    <w:rsid w:val="00856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scopus.com/authid/detail.uri?authorId=57215409021" TargetMode="External"/><Relationship Id="rId25" Type="http://schemas.openxmlformats.org/officeDocument/2006/relationships/hyperlink" Target="https://scholar.google.com/citations?hl=ru&amp;user=j7UjQfEAAAAJ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cid.org/0009-0001-9932-0500" TargetMode="External"/><Relationship Id="rId20" Type="http://schemas.openxmlformats.org/officeDocument/2006/relationships/hyperlink" Target="https://www.webofscience.com/wos/author/record/IAM-6109-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adoves@mail.ru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hyperlink" Target="mailto:hesenqenberov@ndu.edu.az" TargetMode="External"/><Relationship Id="rId19" Type="http://schemas.openxmlformats.org/officeDocument/2006/relationships/hyperlink" Target="https://www.scopus.com/search/form.uri?display=bas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rcid.org/0000-0003-2892-2974" TargetMode="External"/><Relationship Id="rId22" Type="http://schemas.openxmlformats.org/officeDocument/2006/relationships/hyperlink" Target="https://www.webofscience.com/wos/author/record/JPA-6059-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B678-1C42-443A-92DB-2585ECFC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 K</cp:lastModifiedBy>
  <cp:revision>26</cp:revision>
  <cp:lastPrinted>2024-10-14T14:57:00Z</cp:lastPrinted>
  <dcterms:created xsi:type="dcterms:W3CDTF">2024-08-25T17:39:00Z</dcterms:created>
  <dcterms:modified xsi:type="dcterms:W3CDTF">2024-11-30T18:55:00Z</dcterms:modified>
</cp:coreProperties>
</file>