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10060" w:type="dxa"/>
        <w:tblLook w:val="04A0" w:firstRow="1" w:lastRow="0" w:firstColumn="1" w:lastColumn="0" w:noHBand="0" w:noVBand="1"/>
      </w:tblPr>
      <w:tblGrid>
        <w:gridCol w:w="2046"/>
        <w:gridCol w:w="3271"/>
        <w:gridCol w:w="2506"/>
        <w:gridCol w:w="2238"/>
      </w:tblGrid>
      <w:tr>
        <w:trPr>
          <w:trHeight w:val="2400" w:hRule="atLeast"/>
        </w:trPr>
        <w:tc>
          <w:tcPr>
            <w:tcW w:w="16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drawing>
                <wp:inline distL="0" distT="0" distB="0" distR="0">
                  <wp:extent cx="1152525" cy="1543050"/>
                  <wp:effectExtent l="0" t="0" r="9525" b="0"/>
                  <wp:docPr id="1026" name="Resim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52525" cy="15430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2f5496"/>
                <w:sz w:val="20"/>
              </w:rPr>
            </w:pPr>
            <w:r>
              <w:rPr>
                <w:rFonts w:ascii="Times New Roman" w:cs="Times New Roman" w:hAnsi="Times New Roman"/>
                <w:b/>
                <w:color w:val="2f5496"/>
                <w:sz w:val="20"/>
              </w:rPr>
              <w:t>r.ü.f</w:t>
            </w:r>
            <w:r>
              <w:rPr>
                <w:rFonts w:ascii="Times New Roman" w:cs="Times New Roman" w:hAnsi="Times New Roman"/>
                <w:b/>
                <w:color w:val="2f5496"/>
                <w:sz w:val="20"/>
              </w:rPr>
              <w:t>.</w:t>
            </w:r>
            <w:r>
              <w:rPr>
                <w:rFonts w:ascii="Times New Roman" w:cs="Times New Roman" w:hAnsi="Times New Roman"/>
                <w:b/>
                <w:color w:val="2f5496"/>
                <w:sz w:val="20"/>
              </w:rPr>
              <w:t>d</w:t>
            </w:r>
            <w:r>
              <w:rPr>
                <w:rFonts w:ascii="Times New Roman" w:cs="Times New Roman" w:hAnsi="Times New Roman"/>
                <w:b/>
                <w:color w:val="2f5496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2f5496"/>
                <w:sz w:val="20"/>
              </w:rPr>
              <w:t>Namazova  Nailə</w:t>
            </w:r>
          </w:p>
          <w:p>
            <w:pPr>
              <w:pStyle w:val="style0"/>
              <w:rPr>
                <w:rFonts w:ascii="Times New Roman" w:cs="Times New Roman" w:hAnsi="Times New Roman"/>
                <w:color w:val="808080"/>
                <w:sz w:val="20"/>
              </w:rPr>
            </w:pPr>
            <w:r>
              <w:rPr>
                <w:rFonts w:ascii="Times New Roman" w:cs="Times New Roman" w:hAnsi="Times New Roman"/>
                <w:color w:val="808080"/>
                <w:sz w:val="20"/>
              </w:rPr>
              <w:t>dosent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/>
                <w:color w:val="808080"/>
                <w:sz w:val="20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drawing>
                <wp:anchor distT="0" distB="0" distL="114300" distR="114300" simplePos="false" relativeHeight="3" behindDoc="false" locked="false" layoutInCell="true" allowOverlap="tru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1027" name="Picture 8" descr="C:\Users\User\Desktop\64101715-e-posta-simge-tasarımı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"/>
                          <pic:cNvPicPr/>
                        </pic:nvPicPr>
                        <pic:blipFill>
                          <a:blip r:embed="rId3" cstate="print"/>
                          <a:srcRect l="9126" t="3356" r="8445" b="3457"/>
                          <a:stretch/>
                        </pic:blipFill>
                        <pic:spPr>
                          <a:xfrm rot="0">
                            <a:off x="0" y="0"/>
                            <a:ext cx="218440" cy="2159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"mailto:nailanamazova@ndu.edu.az"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i/>
                <w:sz w:val="20"/>
              </w:rPr>
              <w:t>nailanamazova@ndu.edu.az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color w:val="808080"/>
                <w:sz w:val="20"/>
              </w:rPr>
            </w:pPr>
            <w:r>
              <w:rPr>
                <w:rFonts w:ascii="Times New Roman" w:cs="Times New Roman" w:hAnsi="Times New Roman"/>
                <w:i/>
                <w:color w:val="808080"/>
                <w:sz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"mailto:nailadeniz@mail.ru"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i/>
                <w:sz w:val="20"/>
              </w:rPr>
              <w:t>nailadeniz@mail.ru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i/>
                <w:color w:val="808080"/>
                <w:sz w:val="20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color w:val="808080"/>
                <w:sz w:val="20"/>
              </w:rPr>
            </w:pPr>
            <w:r>
              <w:rPr>
                <w:rFonts w:ascii="Times New Roman" w:cs="Times New Roman" w:hAnsi="Times New Roman"/>
                <w:i/>
                <w:color w:val="808080"/>
                <w:sz w:val="20"/>
              </w:rPr>
              <w:t xml:space="preserve">            </w:t>
            </w:r>
          </w:p>
          <w:bookmarkStart w:id="0" w:name="_GoBack"/>
          <w:bookmarkEnd w:id="0"/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808080"/>
                <w:sz w:val="20"/>
              </w:rPr>
            </w:pPr>
            <w:r>
              <w:rPr>
                <w:rFonts w:ascii="Times New Roman" w:cs="Times New Roman" w:hAnsi="Times New Roman"/>
                <w:noProof/>
                <w:color w:val="808080"/>
                <w:sz w:val="20"/>
                <w:lang w:val="en-US"/>
              </w:rPr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1028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34315" cy="23431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hAnsi="Times New Roman"/>
                <w:color w:val="808080"/>
                <w:sz w:val="20"/>
              </w:rPr>
              <w:t xml:space="preserve">+994 </w:t>
            </w:r>
            <w:r>
              <w:rPr>
                <w:rFonts w:ascii="Times New Roman" w:cs="Times New Roman" w:hAnsi="Times New Roman"/>
                <w:color w:val="808080"/>
                <w:sz w:val="20"/>
              </w:rPr>
              <w:t>70 885</w:t>
            </w:r>
            <w:r>
              <w:rPr>
                <w:rFonts w:ascii="Times New Roman" w:cs="Times New Roman" w:hAnsi="Times New Roman"/>
                <w:color w:val="808080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color w:val="808080"/>
                <w:sz w:val="20"/>
              </w:rPr>
              <w:t>99 85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808080"/>
                <w:sz w:val="20"/>
              </w:rPr>
              <w:t xml:space="preserve">+994 50 </w:t>
            </w:r>
            <w:r>
              <w:rPr>
                <w:rFonts w:ascii="Times New Roman" w:cs="Times New Roman" w:hAnsi="Times New Roman"/>
                <w:color w:val="808080"/>
                <w:sz w:val="20"/>
              </w:rPr>
              <w:t>804</w:t>
            </w:r>
            <w:r>
              <w:rPr>
                <w:rFonts w:ascii="Times New Roman" w:cs="Times New Roman" w:hAnsi="Times New Roman"/>
                <w:color w:val="808080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color w:val="808080"/>
                <w:sz w:val="20"/>
              </w:rPr>
              <w:t>63</w:t>
            </w:r>
            <w:r>
              <w:rPr>
                <w:rFonts w:ascii="Times New Roman" w:cs="Times New Roman" w:hAnsi="Times New Roman"/>
                <w:color w:val="808080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color w:val="808080"/>
                <w:sz w:val="20"/>
              </w:rPr>
              <w:t>62</w:t>
            </w:r>
          </w:p>
        </w:tc>
        <w:tc>
          <w:tcPr>
            <w:tcW w:w="2674" w:type="dxa"/>
            <w:tcBorders/>
          </w:tcPr>
          <w:p>
            <w:pPr>
              <w:pStyle w:val="style0"/>
              <w:shd w:val="clear" w:color="auto" w:fill="ffffff"/>
              <w:spacing w:after="120"/>
              <w:outlineLvl w:val="3"/>
              <w:rPr>
                <w:rFonts w:ascii="Times New Roman" w:cs="Times New Roman" w:eastAsia="Times New Roman" w:hAnsi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>
            <w:pPr>
              <w:pStyle w:val="style0"/>
              <w:shd w:val="clear" w:color="auto" w:fill="ffffff"/>
              <w:outlineLvl w:val="3"/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2003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2007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>
            <w:pPr>
              <w:pStyle w:val="style0"/>
              <w:shd w:val="clear" w:color="auto" w:fill="ffffff"/>
              <w:spacing w:after="120"/>
              <w:outlineLvl w:val="3"/>
              <w:rPr>
                <w:rFonts w:ascii="Times New Roman" w:cs="Times New Roman" w:eastAsia="Times New Roman" w:hAnsi="Times New Roman"/>
                <w:bCs/>
                <w:color w:val="808080"/>
                <w:sz w:val="12"/>
                <w:szCs w:val="21"/>
                <w:lang w:eastAsia="az-Latn-AZ"/>
              </w:rPr>
            </w:pPr>
            <w:r>
              <w:rPr>
                <w:rFonts w:ascii="Times New Roman" w:cs="Times New Roman" w:eastAsia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cs="Times New Roman" w:eastAsia="Times New Roman" w:hAnsi="Times New Roman"/>
                <w:bCs/>
                <w:color w:val="808080"/>
                <w:sz w:val="12"/>
                <w:szCs w:val="21"/>
                <w:lang w:val="en-US" w:eastAsia="az-Latn-AZ"/>
              </w:rPr>
              <w:t>Ryaziyyat</w:t>
            </w:r>
          </w:p>
          <w:p>
            <w:pPr>
              <w:pStyle w:val="style0"/>
              <w:shd w:val="clear" w:color="auto" w:fill="ffffff"/>
              <w:outlineLvl w:val="3"/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2007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2009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>
            <w:pPr>
              <w:pStyle w:val="style0"/>
              <w:shd w:val="clear" w:color="auto" w:fill="ffffff"/>
              <w:spacing w:after="120"/>
              <w:outlineLvl w:val="3"/>
              <w:rPr>
                <w:rFonts w:ascii="Times New Roman" w:cs="Times New Roman" w:eastAsia="Times New Roman" w:hAnsi="Times New Roman"/>
                <w:bCs/>
                <w:color w:val="808080"/>
                <w:sz w:val="12"/>
                <w:szCs w:val="21"/>
                <w:lang w:eastAsia="az-Latn-AZ"/>
              </w:rPr>
            </w:pPr>
            <w:r>
              <w:rPr>
                <w:rFonts w:ascii="Times New Roman" w:cs="Times New Roman" w:eastAsia="Times New Roman" w:hAnsi="Times New Roman"/>
                <w:bCs/>
                <w:color w:val="808080"/>
                <w:sz w:val="12"/>
                <w:szCs w:val="21"/>
                <w:lang w:eastAsia="az-Latn-AZ"/>
              </w:rPr>
              <w:t>Naxçıvan Dövlət Universiteti.</w:t>
            </w:r>
            <w:r>
              <w:rPr>
                <w:rFonts w:cs="Times New Roman" w:eastAsia="Times New Roman" w:hAnsi="Times New Roman"/>
                <w:bCs/>
                <w:color w:val="808080"/>
                <w:sz w:val="12"/>
                <w:szCs w:val="21"/>
                <w:lang w:val="en-US" w:eastAsia="az-Latn-AZ"/>
              </w:rPr>
              <w:t xml:space="preserve"> Riyazi analiz</w:t>
            </w:r>
            <w:r>
              <w:rPr>
                <w:rFonts w:ascii="Times New Roman" w:cs="Times New Roman" w:eastAsia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 </w:t>
            </w:r>
          </w:p>
          <w:p>
            <w:pPr>
              <w:pStyle w:val="style0"/>
              <w:shd w:val="clear" w:color="auto" w:fill="ffffff"/>
              <w:outlineLvl w:val="3"/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12-2016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oktor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ant</w:t>
            </w:r>
          </w:p>
          <w:p>
            <w:pPr>
              <w:pStyle w:val="style0"/>
              <w:shd w:val="clear" w:color="auto" w:fill="ffffff"/>
              <w:spacing w:after="120"/>
              <w:outlineLvl w:val="3"/>
              <w:rPr>
                <w:rFonts w:ascii="Times New Roman" w:cs="Times New Roman" w:eastAsia="Times New Roman" w:hAnsi="Times New Roman"/>
                <w:bCs/>
                <w:color w:val="808080"/>
                <w:sz w:val="12"/>
                <w:szCs w:val="21"/>
                <w:lang w:eastAsia="az-Latn-AZ"/>
              </w:rPr>
            </w:pPr>
            <w:r>
              <w:rPr>
                <w:rFonts w:ascii="Times New Roman" w:cs="Times New Roman" w:eastAsia="Times New Roman" w:hAnsi="Times New Roman"/>
                <w:bCs/>
                <w:color w:val="808080"/>
                <w:sz w:val="12"/>
                <w:szCs w:val="21"/>
                <w:lang w:eastAsia="az-Latn-AZ"/>
              </w:rPr>
              <w:t>Naxçıvan Dövlət Universiteti. R</w:t>
            </w:r>
            <w:r>
              <w:rPr>
                <w:rFonts w:cs="Times New Roman" w:eastAsia="Times New Roman" w:hAnsi="Times New Roman"/>
                <w:bCs/>
                <w:color w:val="808080"/>
                <w:sz w:val="12"/>
                <w:szCs w:val="21"/>
                <w:lang w:val="en-US" w:eastAsia="az-Latn-AZ"/>
              </w:rPr>
              <w:t>iyazi analiz və funksional analiz</w:t>
            </w:r>
          </w:p>
          <w:p>
            <w:pPr>
              <w:pStyle w:val="style0"/>
              <w:shd w:val="clear" w:color="auto" w:fill="ffffff"/>
              <w:spacing w:after="100" w:afterAutospacing="true"/>
              <w:outlineLvl w:val="3"/>
              <w:rPr>
                <w:rFonts w:ascii="Times New Roman" w:cs="Times New Roman" w:eastAsia="Times New Roman" w:hAnsi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16"/>
              </w:rPr>
            </w:pPr>
            <w:r>
              <w:rPr>
                <w:rFonts w:ascii="Times New Roman" w:cs="Times New Roman" w:hAnsi="Times New Roman"/>
                <w:b/>
                <w:sz w:val="16"/>
              </w:rPr>
              <w:t>TƏDQİQAT SAHƏLƏRİ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16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808080"/>
                <w:sz w:val="16"/>
              </w:rPr>
            </w:pPr>
            <w:r>
              <w:rPr>
                <w:rFonts w:ascii="Times New Roman" w:cs="Times New Roman" w:hAnsi="Times New Roman"/>
                <w:color w:val="808080"/>
                <w:sz w:val="16"/>
              </w:rPr>
              <w:t>Riyazi analiz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color w:val="808080"/>
                <w:sz w:val="16"/>
              </w:rPr>
              <w:t>Diferensial tənliklər</w:t>
            </w:r>
          </w:p>
        </w:tc>
      </w:tr>
      <w:tr>
        <w:tblPrEx/>
        <w:trPr/>
        <w:tc>
          <w:tcPr>
            <w:tcW w:w="16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3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  <w:lang w:eastAsia="az-Latn-AZ"/>
              </w:rPr>
              <w:t xml:space="preserve">                          </w:t>
            </w:r>
            <w:r>
              <w:rPr>
                <w:rFonts w:ascii="Times New Roman" w:cs="Times New Roman" w:hAnsi="Times New Roman"/>
                <w:noProof/>
                <w:lang w:val="en-US"/>
              </w:rPr>
              <w:drawing>
                <wp:inline distL="0" distT="0" distB="0" distR="0">
                  <wp:extent cx="251999" cy="251999"/>
                  <wp:effectExtent l="0" t="0" r="0" b="0"/>
                  <wp:docPr id="102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1999" cy="25199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ff0000"/>
              </w:rPr>
              <w:t>Veb səhifəyə keçid</w:t>
            </w:r>
          </w:p>
        </w:tc>
        <w:tc>
          <w:tcPr>
            <w:tcW w:w="23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6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3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67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3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color w:val="80808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62"/>
        <w:gridCol w:w="7894"/>
      </w:tblGrid>
      <w:tr>
        <w:trPr>
          <w:trHeight w:val="274" w:hRule="atLeast"/>
        </w:trPr>
        <w:tc>
          <w:tcPr>
            <w:tcW w:w="5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drawing>
                <wp:inline distL="0" distT="0" distB="0" distR="0">
                  <wp:extent cx="177677" cy="180000"/>
                  <wp:effectExtent l="0" t="0" r="0" b="0"/>
                  <wp:docPr id="1030" name="Picture 5" descr="C:\Users\User\Desktop\images (1)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6" cstate="print"/>
                          <a:srcRect l="12594" t="11605" r="11829" b="11830"/>
                          <a:stretch/>
                        </pic:blipFill>
                        <pic:spPr>
                          <a:xfrm rot="0">
                            <a:off x="0" y="0"/>
                            <a:ext cx="177677" cy="1800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https://orcid.org/0009</w:t>
            </w:r>
            <w:r>
              <w:rPr>
                <w:rFonts w:ascii="Times New Roman" w:cs="Times New Roman" w:hAnsi="Times New Roman"/>
              </w:rPr>
              <w:t>-</w:t>
            </w:r>
            <w:r>
              <w:rPr>
                <w:rFonts w:ascii="Times New Roman" w:cs="Times New Roman" w:hAnsi="Times New Roman"/>
              </w:rPr>
              <w:t>0001-8960</w:t>
            </w:r>
            <w:r>
              <w:rPr>
                <w:rFonts w:ascii="Times New Roman" w:cs="Times New Roman" w:hAnsi="Times New Roman"/>
              </w:rPr>
              <w:t>-</w:t>
            </w:r>
            <w:r>
              <w:rPr>
                <w:rFonts w:ascii="Times New Roman" w:cs="Times New Roman" w:hAnsi="Times New Roman"/>
              </w:rPr>
              <w:t>2889</w:t>
            </w:r>
          </w:p>
        </w:tc>
      </w:tr>
      <w:tr>
        <w:tblPrEx/>
        <w:trPr/>
        <w:tc>
          <w:tcPr>
            <w:tcW w:w="5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drawing>
                <wp:inline distL="0" distT="0" distB="0" distR="0">
                  <wp:extent cx="184994" cy="184994"/>
                  <wp:effectExtent l="0" t="0" r="5715" b="5715"/>
                  <wp:docPr id="1031" name="Picture 1" descr="C:\Users\User\Desktop\20240730054354_social1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84994" cy="18499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https://www.researchgate.net/profile/Nm-Namazova-2</w:t>
            </w:r>
          </w:p>
        </w:tc>
      </w:tr>
      <w:tr>
        <w:tblPrEx/>
        <w:trPr/>
        <w:tc>
          <w:tcPr>
            <w:tcW w:w="5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drawing>
                <wp:inline distL="0" distT="0" distB="0" distR="0">
                  <wp:extent cx="174423" cy="174423"/>
                  <wp:effectExtent l="0" t="0" r="0" b="0"/>
                  <wp:docPr id="1032" name="Picture 2" descr="C:\Users\User\Desktop\Publons-logo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74423" cy="17442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https://www.webofscience.com/wos/author/record/KII-4559-2024</w:t>
            </w:r>
          </w:p>
        </w:tc>
      </w:tr>
      <w:tr>
        <w:tblPrEx/>
        <w:trPr/>
        <w:tc>
          <w:tcPr>
            <w:tcW w:w="5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drawing>
                <wp:inline distL="0" distT="0" distB="0" distR="0">
                  <wp:extent cx="200851" cy="200851"/>
                  <wp:effectExtent l="0" t="0" r="8890" b="8890"/>
                  <wp:docPr id="1033" name="Picture 3" descr="C:\Users\User\Desktop\images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0851" cy="20085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https://scholar.google.com/citations?hl=tr&amp;authuser=4&amp;user=DXSXLbkAAAAJ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color w:val="0070c0"/>
        </w:rPr>
      </w:pPr>
      <w:r>
        <w:rPr>
          <w:rFonts w:ascii="Times New Roman" w:cs="Times New Roman" w:hAnsi="Times New Roman"/>
          <w:b/>
          <w:color w:val="0070c0"/>
        </w:rPr>
        <w:t>ÜMUMİ MƏLUMATLAR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>Nəşr sayı:</w:t>
            </w:r>
            <w:r>
              <w:rPr>
                <w:rFonts w:ascii="Times New Roman" w:cs="Times New Roman" w:hAnsi="Times New Roman"/>
                <w:color w:val="808080"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12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 xml:space="preserve">H index (Google scholar): </w:t>
            </w: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 xml:space="preserve">İstinad (Google scholar): </w:t>
            </w:r>
            <w:r>
              <w:rPr>
                <w:rFonts w:cs="Times New Roman" w:hAnsi="Times New Roman"/>
                <w:b/>
                <w:bCs/>
                <w:color w:val="808080"/>
                <w:lang w:val="en-US"/>
              </w:rPr>
              <w:t>6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color w:val="808080"/>
              </w:rPr>
              <w:t>Dərslik</w:t>
            </w:r>
            <w:r>
              <w:rPr>
                <w:rFonts w:ascii="Times New Roman" w:cs="Times New Roman" w:hAnsi="Times New Roman"/>
                <w:color w:val="808080"/>
              </w:rPr>
              <w:t>:</w:t>
            </w:r>
            <w:r>
              <w:rPr>
                <w:rFonts w:ascii="Times New Roman" w:cs="Times New Roman" w:hAnsi="Times New Roman"/>
                <w:color w:val="808080"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 xml:space="preserve">H index (Scopus): 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>İstinad (Scopus):</w:t>
            </w:r>
            <w:r>
              <w:rPr>
                <w:rFonts w:ascii="Times New Roman" w:cs="Times New Roman" w:hAnsi="Times New Roman"/>
                <w:color w:val="808080"/>
              </w:rPr>
              <w:t xml:space="preserve"> 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>Monoqrafiya</w:t>
            </w:r>
            <w:r>
              <w:rPr>
                <w:rFonts w:ascii="Times New Roman" w:cs="Times New Roman" w:hAnsi="Times New Roman"/>
                <w:b/>
                <w:color w:val="808080"/>
              </w:rPr>
              <w:t>: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 xml:space="preserve">H index (Web of science): 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>İstinad (Web of science):</w:t>
            </w:r>
            <w:r>
              <w:rPr>
                <w:rFonts w:ascii="Times New Roman" w:cs="Times New Roman" w:hAnsi="Times New Roman"/>
                <w:color w:val="808080"/>
              </w:rPr>
              <w:t xml:space="preserve"> 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>Dərs və metodik vəsait:</w:t>
            </w:r>
            <w:r>
              <w:rPr>
                <w:rFonts w:ascii="Times New Roman" w:cs="Times New Roman" w:hAnsi="Times New Roman"/>
                <w:color w:val="808080"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  <w:r>
              <w:rPr>
                <w:rFonts w:ascii="Times New Roman" w:cs="Times New Roman" w:hAnsi="Times New Roman"/>
                <w:color w:val="808080"/>
              </w:rPr>
              <w:t>Məqalə və tezis:</w:t>
            </w:r>
            <w:r>
              <w:rPr>
                <w:rFonts w:ascii="Times New Roman" w:cs="Times New Roman" w:hAnsi="Times New Roman"/>
                <w:color w:val="808080"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1</w:t>
            </w:r>
            <w:r>
              <w:rPr>
                <w:rFonts w:cs="Times New Roman" w:hAnsi="Times New Roman"/>
                <w:b/>
                <w:lang w:val="en-US"/>
              </w:rPr>
              <w:t>0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808080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>
        <w:trPr/>
        <w:tc>
          <w:tcPr>
            <w:tcW w:w="9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tbl>
      <w:tblPr>
        <w:tblStyle w:val="style154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>
        <w:trPr>
          <w:trHeight w:val="316" w:hRule="atLeast"/>
        </w:trPr>
        <w:tc>
          <w:tcPr>
            <w:tcW w:w="21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</w:rPr>
            </w:pPr>
            <w:r>
              <w:rPr>
                <w:rFonts w:ascii="Times New Roman" w:cs="Times New Roman" w:hAnsi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/>
        <w:tc>
          <w:tcPr>
            <w:tcW w:w="21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</w:rPr>
            </w:pPr>
            <w:r>
              <w:rPr>
                <w:rFonts w:ascii="Times New Roman" w:cs="Times New Roman" w:hAnsi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</w:rPr>
              <w:t>nailanamazova</w:t>
            </w:r>
            <w:r>
              <w:rPr>
                <w:rFonts w:ascii="Times New Roman" w:cs="Times New Roman" w:hAnsi="Times New Roman"/>
                <w:sz w:val="20"/>
                <w:lang w:val="en-US"/>
              </w:rPr>
              <w:t>@ndu.edu.az</w:t>
            </w:r>
          </w:p>
        </w:tc>
      </w:tr>
      <w:tr>
        <w:tblPrEx/>
        <w:trPr/>
        <w:tc>
          <w:tcPr>
            <w:tcW w:w="21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</w:rPr>
            </w:pPr>
            <w:r>
              <w:rPr>
                <w:rFonts w:ascii="Times New Roman" w:cs="Times New Roman" w:hAnsi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/>
              <w:fldChar w:fldCharType="begin"/>
            </w:r>
            <w:r>
              <w:instrText xml:space="preserve"> HYPERLINK "mailto:nailadeniz@mail.ru"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0"/>
              </w:rPr>
              <w:t>nailadeniz@mail.ru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sz w:val="20"/>
              </w:rPr>
              <w:t xml:space="preserve">     </w:t>
            </w:r>
          </w:p>
        </w:tc>
      </w:tr>
      <w:tr>
        <w:tblPrEx/>
        <w:trPr/>
        <w:tc>
          <w:tcPr>
            <w:tcW w:w="21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</w:rPr>
            </w:pPr>
            <w:r>
              <w:rPr>
                <w:rFonts w:ascii="Times New Roman" w:cs="Times New Roman" w:hAnsi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+994 50 </w:t>
            </w:r>
            <w:r>
              <w:rPr>
                <w:rFonts w:ascii="Times New Roman" w:cs="Times New Roman" w:hAnsi="Times New Roman"/>
                <w:sz w:val="20"/>
              </w:rPr>
              <w:t>804 63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62</w:t>
            </w:r>
            <w:r>
              <w:rPr>
                <w:rFonts w:ascii="Times New Roman" w:cs="Times New Roman" w:hAnsi="Times New Roman"/>
                <w:sz w:val="20"/>
              </w:rPr>
              <w:t xml:space="preserve">    +994 </w:t>
            </w:r>
            <w:r>
              <w:rPr>
                <w:rFonts w:ascii="Times New Roman" w:cs="Times New Roman" w:hAnsi="Times New Roman"/>
                <w:sz w:val="20"/>
              </w:rPr>
              <w:t>70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885 99 85</w:t>
            </w:r>
          </w:p>
        </w:tc>
      </w:tr>
      <w:tr>
        <w:tblPrEx/>
        <w:trPr/>
        <w:tc>
          <w:tcPr>
            <w:tcW w:w="21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</w:rPr>
            </w:pPr>
            <w:r>
              <w:rPr>
                <w:rFonts w:ascii="Times New Roman" w:cs="Times New Roman" w:hAnsi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cs="Times New Roman" w:hAnsi="Times New Roman"/>
                <w:sz w:val="20"/>
              </w:rPr>
              <w:t>20 yanvar küç.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ev 40 “b”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_________________________________________________________________________________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color w:val="0070c0"/>
        </w:rPr>
      </w:pPr>
      <w:r>
        <w:rPr>
          <w:rFonts w:ascii="Times New Roman" w:cs="Times New Roman" w:hAnsi="Times New Roman"/>
          <w:b/>
          <w:color w:val="0070c0"/>
        </w:rPr>
        <w:t>TƏDQİQAT SAHƏLƏRİ</w:t>
      </w:r>
    </w:p>
    <w:p>
      <w:pPr>
        <w:pStyle w:val="style179"/>
        <w:pBdr>
          <w:bottom w:val="single" w:sz="12" w:space="1" w:color="auto"/>
        </w:pBd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Analiz və funksional analiz,Diferensial tənliklər,Riyazi analiz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spacing w:before="120" w:after="240"/>
        <w:rPr>
          <w:rFonts w:ascii="Times New Roman" w:cs="Times New Roman" w:hAnsi="Times New Roman"/>
          <w:b/>
          <w:color w:val="0070c0"/>
        </w:rPr>
      </w:pPr>
      <w:r>
        <w:rPr>
          <w:rFonts w:ascii="Times New Roman" w:cs="Times New Roman" w:hAnsi="Times New Roman"/>
          <w:b/>
          <w:color w:val="0070c0"/>
        </w:rPr>
        <w:t>AKADEMİK İŞ TƏCRÜBƏSİ</w:t>
      </w:r>
    </w:p>
    <w:tbl>
      <w:tblPr>
        <w:tblStyle w:val="style154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>
        <w:trPr/>
        <w:tc>
          <w:tcPr>
            <w:tcW w:w="4237" w:type="dxa"/>
            <w:tcBorders/>
          </w:tcPr>
          <w:p>
            <w:pPr>
              <w:pStyle w:val="style179"/>
              <w:spacing w:after="60"/>
              <w:ind w:left="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Akademik ünvanlar</w:t>
            </w:r>
          </w:p>
        </w:tc>
      </w:tr>
      <w:tr>
        <w:tblPrEx/>
        <w:trPr/>
        <w:tc>
          <w:tcPr>
            <w:tcW w:w="4237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2019</w:t>
            </w:r>
            <w:r>
              <w:rPr>
                <w:rFonts w:ascii="Times New Roman" w:cs="Times New Roman" w:hAnsi="Times New Roman"/>
              </w:rPr>
              <w:t xml:space="preserve"> – </w:t>
            </w:r>
            <w:r>
              <w:rPr>
                <w:rFonts w:ascii="Times New Roman" w:cs="Times New Roman" w:hAnsi="Times New Roman"/>
              </w:rPr>
              <w:t>Riyaziyyat</w:t>
            </w:r>
            <w:r>
              <w:rPr>
                <w:rFonts w:ascii="Times New Roman" w:cs="Times New Roman" w:hAnsi="Times New Roman"/>
              </w:rPr>
              <w:t xml:space="preserve"> üzrə fəlsəfə doktoru (PhD) </w:t>
            </w:r>
          </w:p>
        </w:tc>
      </w:tr>
      <w:tr>
        <w:tblPrEx/>
        <w:trPr/>
        <w:tc>
          <w:tcPr>
            <w:tcW w:w="4237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2023</w:t>
            </w:r>
            <w:r>
              <w:rPr>
                <w:rFonts w:ascii="Times New Roman" w:cs="Times New Roman" w:hAnsi="Times New Roman"/>
              </w:rPr>
              <w:t xml:space="preserve"> - Dosent</w:t>
            </w:r>
          </w:p>
        </w:tc>
      </w:tr>
    </w:tbl>
    <w:p>
      <w:pPr>
        <w:pStyle w:val="style179"/>
        <w:rPr>
          <w:rFonts w:ascii="Times New Roman" w:cs="Times New Roman" w:hAnsi="Times New Roman"/>
        </w:rPr>
      </w:pPr>
    </w:p>
    <w:tbl>
      <w:tblPr>
        <w:tblStyle w:val="style154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>
        <w:trPr/>
        <w:tc>
          <w:tcPr>
            <w:tcW w:w="8296" w:type="dxa"/>
            <w:tcBorders/>
          </w:tcPr>
          <w:p>
            <w:pPr>
              <w:pStyle w:val="style179"/>
              <w:spacing w:after="6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İnzibati vəzifələr:</w:t>
            </w:r>
          </w:p>
        </w:tc>
      </w:tr>
      <w:tr>
        <w:tblPrEx/>
        <w:trPr/>
        <w:tc>
          <w:tcPr>
            <w:tcW w:w="8296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2009-2019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Tutor,Akademik məsləhətçi</w:t>
            </w:r>
          </w:p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Naxçıvan Dövlət Universiteti </w:t>
            </w:r>
            <w:r>
              <w:rPr>
                <w:rFonts w:ascii="Times New Roman" w:cs="Times New Roman" w:hAnsi="Times New Roman"/>
              </w:rPr>
              <w:t xml:space="preserve">Fizika-riyaziyyat </w:t>
            </w:r>
            <w:r>
              <w:rPr>
                <w:rFonts w:ascii="Times New Roman" w:cs="Times New Roman" w:hAnsi="Times New Roman"/>
              </w:rPr>
              <w:t xml:space="preserve"> fakültəsi</w:t>
            </w:r>
            <w:r>
              <w:rPr>
                <w:rFonts w:ascii="Times New Roman" w:cs="Times New Roman" w:hAnsi="Times New Roman"/>
              </w:rPr>
              <w:t>,dekanlıq</w:t>
            </w:r>
          </w:p>
        </w:tc>
      </w:tr>
      <w:tr>
        <w:tblPrEx/>
        <w:trPr/>
        <w:tc>
          <w:tcPr>
            <w:tcW w:w="8296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20</w:t>
            </w:r>
            <w:r>
              <w:rPr>
                <w:rFonts w:ascii="Times New Roman" w:cs="Times New Roman" w:hAnsi="Times New Roman"/>
                <w:b/>
              </w:rPr>
              <w:t>19</w:t>
            </w:r>
            <w:r>
              <w:rPr>
                <w:rFonts w:ascii="Times New Roman" w:cs="Times New Roman" w:hAnsi="Times New Roman"/>
                <w:b/>
              </w:rPr>
              <w:t>-20</w:t>
            </w:r>
            <w:r>
              <w:rPr>
                <w:rFonts w:ascii="Times New Roman" w:cs="Times New Roman" w:hAnsi="Times New Roman"/>
                <w:b/>
              </w:rPr>
              <w:t>20</w:t>
            </w:r>
            <w:r>
              <w:rPr>
                <w:rFonts w:ascii="Times New Roman" w:cs="Times New Roman" w:hAnsi="Times New Roman"/>
                <w:b/>
              </w:rPr>
              <w:t xml:space="preserve"> Müəllim</w:t>
            </w:r>
          </w:p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Naxçıvan Dövlət Universiteti </w:t>
            </w:r>
            <w:r>
              <w:rPr>
                <w:rFonts w:ascii="Times New Roman" w:cs="Times New Roman" w:hAnsi="Times New Roman"/>
              </w:rPr>
              <w:t>Fizika-riyaziyyat , “Ümumi riyaziyyat”</w:t>
            </w:r>
            <w:r>
              <w:rPr>
                <w:rFonts w:ascii="Times New Roman" w:cs="Times New Roman" w:hAnsi="Times New Roman"/>
              </w:rPr>
              <w:t xml:space="preserve"> kafedrası</w:t>
            </w:r>
          </w:p>
        </w:tc>
      </w:tr>
      <w:tr>
        <w:tblPrEx/>
        <w:trPr/>
        <w:tc>
          <w:tcPr>
            <w:tcW w:w="8296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2021-2023</w:t>
            </w:r>
            <w:r>
              <w:rPr>
                <w:rFonts w:ascii="Times New Roman" w:cs="Times New Roman" w:hAnsi="Times New Roman"/>
                <w:b/>
              </w:rPr>
              <w:t xml:space="preserve"> Baş müəllim</w:t>
            </w:r>
          </w:p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Naxçıvan Dövlət Universiteti </w:t>
            </w:r>
            <w:r>
              <w:rPr>
                <w:rFonts w:ascii="Times New Roman" w:cs="Times New Roman" w:hAnsi="Times New Roman"/>
              </w:rPr>
              <w:t>Fizika- riyaziyyat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“Ümumi riyaziyyat” kafedrası </w:t>
            </w:r>
          </w:p>
        </w:tc>
      </w:tr>
      <w:tr>
        <w:tblPrEx/>
        <w:trPr/>
        <w:tc>
          <w:tcPr>
            <w:tcW w:w="8296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2023</w:t>
            </w:r>
            <w:r>
              <w:rPr>
                <w:rFonts w:ascii="Times New Roman" w:cs="Times New Roman" w:hAnsi="Times New Roman"/>
                <w:b/>
              </w:rPr>
              <w:t>- davam edir Dosent</w:t>
            </w:r>
          </w:p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Naxçıvan Dövlət Universiteti </w:t>
            </w:r>
            <w:r>
              <w:rPr>
                <w:rFonts w:ascii="Times New Roman" w:cs="Times New Roman" w:hAnsi="Times New Roman"/>
              </w:rPr>
              <w:t>Fizika- riyaziyyat “Ümumi riyaziyyat” kafedrası</w:t>
            </w:r>
          </w:p>
        </w:tc>
      </w:tr>
    </w:tbl>
    <w:p>
      <w:pPr>
        <w:pStyle w:val="style179"/>
        <w:rPr>
          <w:rFonts w:ascii="Times New Roman" w:cs="Times New Roman" w:hAnsi="Times New Roman"/>
        </w:rPr>
      </w:pPr>
    </w:p>
    <w:tbl>
      <w:tblPr>
        <w:tblStyle w:val="style154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>
        <w:trPr/>
        <w:tc>
          <w:tcPr>
            <w:tcW w:w="4158" w:type="dxa"/>
            <w:tcBorders/>
          </w:tcPr>
          <w:p>
            <w:pPr>
              <w:pStyle w:val="style179"/>
              <w:spacing w:after="120"/>
              <w:ind w:left="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  <w:tcBorders/>
          </w:tcPr>
          <w:p>
            <w:pPr>
              <w:pStyle w:val="style179"/>
              <w:spacing w:after="60"/>
              <w:ind w:left="0"/>
              <w:rPr>
                <w:rFonts w:ascii="Times New Roman" w:cs="Times New Roman" w:hAnsi="Times New Roman"/>
                <w:b/>
                <w:color w:val="c00000"/>
              </w:rPr>
            </w:pPr>
          </w:p>
        </w:tc>
      </w:tr>
      <w:tr>
        <w:tblPrEx/>
        <w:trPr/>
        <w:tc>
          <w:tcPr>
            <w:tcW w:w="4158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Diferensial tənliklər</w:t>
            </w:r>
          </w:p>
        </w:tc>
        <w:tc>
          <w:tcPr>
            <w:tcW w:w="2347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Əsas (baza) </w:t>
            </w:r>
            <w:r>
              <w:rPr>
                <w:rFonts w:ascii="Times New Roman" w:cs="Times New Roman" w:hAnsi="Times New Roman"/>
              </w:rPr>
              <w:t>riyaziyyat</w:t>
            </w:r>
            <w:r>
              <w:rPr>
                <w:rFonts w:ascii="Times New Roman" w:cs="Times New Roman" w:hAnsi="Times New Roman"/>
              </w:rPr>
              <w:t xml:space="preserve"> təhsili</w:t>
            </w:r>
          </w:p>
        </w:tc>
      </w:tr>
      <w:tr>
        <w:tblPrEx/>
        <w:trPr>
          <w:trHeight w:val="107" w:hRule="atLeast"/>
        </w:trPr>
        <w:tc>
          <w:tcPr>
            <w:tcW w:w="4158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Diferensial hesabı,inteqral hesabı</w:t>
            </w:r>
          </w:p>
        </w:tc>
        <w:tc>
          <w:tcPr>
            <w:tcW w:w="2347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Əsas (baza) </w:t>
            </w:r>
            <w:r>
              <w:rPr>
                <w:rFonts w:ascii="Times New Roman" w:cs="Times New Roman" w:hAnsi="Times New Roman"/>
              </w:rPr>
              <w:t>riyaziyyat</w:t>
            </w:r>
            <w:r>
              <w:rPr>
                <w:rFonts w:ascii="Times New Roman" w:cs="Times New Roman" w:hAnsi="Times New Roman"/>
              </w:rPr>
              <w:t xml:space="preserve"> təhsili</w:t>
            </w:r>
          </w:p>
        </w:tc>
      </w:tr>
    </w:tbl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spacing w:before="120" w:after="480"/>
        <w:rPr>
          <w:rFonts w:ascii="Times New Roman" w:cs="Times New Roman" w:hAnsi="Times New Roman"/>
          <w:b/>
          <w:color w:val="0070c0"/>
        </w:rPr>
      </w:pPr>
      <w:r>
        <w:rPr>
          <w:rFonts w:ascii="Times New Roman" w:cs="Times New Roman" w:hAnsi="Times New Roman"/>
          <w:b/>
          <w:color w:val="0070c0"/>
        </w:rPr>
        <w:t>NƏŞRLƏR VƏ ƏSƏRLƏR</w:t>
      </w:r>
    </w:p>
    <w:p>
      <w:pPr>
        <w:pStyle w:val="style179"/>
        <w:spacing w:before="120" w:after="480"/>
        <w:rPr>
          <w:rFonts w:ascii="Times New Roman" w:cs="Times New Roman" w:hAnsi="Times New Roman"/>
          <w:b/>
          <w:color w:val="0070c0"/>
        </w:rPr>
      </w:pPr>
    </w:p>
    <w:tbl>
      <w:tblPr>
        <w:tblStyle w:val="style154"/>
        <w:tblW w:w="8773" w:type="dxa"/>
        <w:tblInd w:w="720" w:type="dxa"/>
        <w:tblLook w:val="04A0" w:firstRow="1" w:lastRow="0" w:firstColumn="1" w:lastColumn="0" w:noHBand="0" w:noVBand="1"/>
      </w:tblPr>
      <w:tblGrid>
        <w:gridCol w:w="955"/>
        <w:gridCol w:w="7818"/>
      </w:tblGrid>
      <w:tr>
        <w:trPr>
          <w:trHeight w:val="263" w:hRule="atLeast"/>
        </w:trPr>
        <w:tc>
          <w:tcPr>
            <w:tcW w:w="8773" w:type="dxa"/>
            <w:gridSpan w:val="2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cs="Times New Roman" w:hAnsi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cs="Times New Roman" w:hAnsi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>
        <w:tblPrEx/>
        <w:trPr>
          <w:trHeight w:val="314" w:hRule="atLeast"/>
        </w:trPr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For participation in the VIII international scientific and Practical Conference Scence And Practice İmpelentation 2020</w:t>
            </w:r>
          </w:p>
        </w:tc>
      </w:tr>
      <w:tr>
        <w:tblPrEx/>
        <w:trPr/>
        <w:tc>
          <w:tcPr>
            <w:tcW w:w="8773" w:type="dxa"/>
            <w:gridSpan w:val="2"/>
            <w:tcBorders/>
          </w:tcPr>
          <w:p>
            <w:pPr>
              <w:pStyle w:val="style179"/>
              <w:ind w:left="19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>
        <w:tblPrEx/>
        <w:trPr/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Aктуальные вопросы современной науки сборник статей vı международной научно-практической конференции, состоявшейся 20 апреля 2023 г. в г. Пенза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МЦНС «НАУКА и просвещение» 2023</w:t>
            </w:r>
          </w:p>
        </w:tc>
      </w:tr>
      <w:tr>
        <w:tblPrEx/>
        <w:trPr/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Вестник Дагестанского государственного университета. Серия1 Естественные науки 2019 Том 34 Вып 3  </w:t>
            </w:r>
          </w:p>
        </w:tc>
      </w:tr>
      <w:tr>
        <w:tblPrEx/>
        <w:trPr/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«Проблемы современной науки и образования »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90)  2017 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Адрес редакции: 153008 РФ, г Иваново, ул Лежневская д 55, 4 этаж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Ст 12-18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179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8773" w:type="dxa"/>
            <w:gridSpan w:val="2"/>
            <w:tcBorders/>
          </w:tcPr>
          <w:p>
            <w:pPr>
              <w:pStyle w:val="style179"/>
              <w:ind w:left="19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>
        <w:tblPrEx/>
        <w:trPr/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Министерство науки и образования азербайджанской республики  Сумгаитский государственный университет Теоретические и прикладные проблемы Математики  Iı международная научная конференция 25-26 апреля 2023</w:t>
            </w:r>
          </w:p>
        </w:tc>
      </w:tr>
      <w:tr>
        <w:tblPrEx/>
        <w:trPr/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Azərbaycan Milli Elmlər Akademiyasının xəbərləri fizika-texnika və riyaziyat elmləri seriyası riyaziyat və mexanika  buraxılışı .  Volume XXXV Cild № 1. Baku-2015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Bakı  “Elm ”  2015. Səh 76-80</w:t>
            </w:r>
          </w:p>
        </w:tc>
      </w:tr>
      <w:tr>
        <w:tblPrEx/>
        <w:trPr/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Azərbaycan Milli Elmlər Akademiyası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Riyaziyyat və Mexanika İnstitutunun Əsərləri . Cild XXXIX (XLVII) Volume</w:t>
            </w:r>
          </w:p>
          <w:p>
            <w:pPr>
              <w:pStyle w:val="style179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Bakı  “Elm ”  2013. Səh 105-110</w:t>
            </w:r>
          </w:p>
        </w:tc>
      </w:tr>
      <w:tr>
        <w:tblPrEx/>
        <w:trPr/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Regional inkişaf  və böyük mədəniyyət: mənşə, harmoniya və tipologiya məsələləri. Beynəlxalq konfrans materialları. Səh 59-59 NDU , “Qeyrət” nəşriyyatı, 2013</w:t>
            </w:r>
          </w:p>
        </w:tc>
      </w:tr>
      <w:tr>
        <w:tblPrEx/>
        <w:trPr/>
        <w:tc>
          <w:tcPr>
            <w:tcW w:w="8773" w:type="dxa"/>
            <w:gridSpan w:val="2"/>
            <w:tcBorders/>
          </w:tcPr>
          <w:p>
            <w:pPr>
              <w:pStyle w:val="style179"/>
              <w:ind w:left="19"/>
              <w:rPr>
                <w:rFonts w:ascii="Times New Roman" w:cs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>
        <w:tblPrEx/>
        <w:trPr>
          <w:trHeight w:val="615" w:hRule="atLeast"/>
        </w:trPr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XXXVII International Scientific Symposium "Haydar Aliyev and Development Strategy of Azerbaijan: New Trends in Modernization"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29th of April 2023 ISBN: 978-605-72212-9-2 Eskishehir / Türkiye – Sheki / Azerbaijan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XXXVII International Scientific Symposium "Haydar Aliyev and Development Strategy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Azerbaijan: New Trends in Modernization" səh  356</w:t>
            </w:r>
          </w:p>
        </w:tc>
      </w:tr>
      <w:tr>
        <w:tblPrEx/>
        <w:trPr/>
        <w:tc>
          <w:tcPr>
            <w:tcW w:w="8773" w:type="dxa"/>
            <w:gridSpan w:val="2"/>
            <w:tcBorders/>
          </w:tcPr>
          <w:p>
            <w:pPr>
              <w:pStyle w:val="style179"/>
              <w:ind w:left="19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>
        <w:tblPrEx/>
        <w:trPr/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Diferensial tənliklər-dərs vəsaiti</w:t>
            </w:r>
          </w:p>
        </w:tc>
      </w:tr>
      <w:tr>
        <w:tblPrEx/>
        <w:trPr/>
        <w:tc>
          <w:tcPr>
            <w:tcW w:w="409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Diferensial tənliklər-fənn proqramı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color w:val="0070c0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color w:val="0070c0"/>
        </w:rPr>
      </w:pPr>
      <w:r>
        <w:rPr>
          <w:rFonts w:ascii="Times New Roman" w:cs="Times New Roman" w:hAnsi="Times New Roman"/>
          <w:b/>
          <w:color w:val="0070c0"/>
        </w:rPr>
        <w:t>ƏLAQƏ</w:t>
      </w:r>
    </w:p>
    <w:tbl>
      <w:tblPr>
        <w:tblStyle w:val="style154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>
        <w:trPr/>
        <w:tc>
          <w:tcPr>
            <w:tcW w:w="2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</w:rPr>
            </w:pPr>
            <w:r>
              <w:rPr>
                <w:rFonts w:ascii="Times New Roman" w:cs="Times New Roman" w:hAnsi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</w:rPr>
              <w:t>nailanamazova</w:t>
            </w:r>
            <w:r>
              <w:rPr>
                <w:rFonts w:ascii="Times New Roman" w:cs="Times New Roman" w:hAnsi="Times New Roman"/>
                <w:sz w:val="20"/>
                <w:lang w:val="en-US"/>
              </w:rPr>
              <w:t>@ndu.edu.az</w:t>
            </w:r>
          </w:p>
        </w:tc>
      </w:tr>
      <w:tr>
        <w:tblPrEx/>
        <w:trPr/>
        <w:tc>
          <w:tcPr>
            <w:tcW w:w="2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</w:rPr>
            </w:pPr>
            <w:r>
              <w:rPr>
                <w:rFonts w:ascii="Times New Roman" w:cs="Times New Roman" w:hAnsi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/>
              <w:fldChar w:fldCharType="begin"/>
            </w:r>
            <w:r>
              <w:instrText xml:space="preserve"> HYPERLINK "mailto:nailadeniz@mail.ru"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0"/>
              </w:rPr>
              <w:t>nailadeniz@mail.ru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sz w:val="20"/>
              </w:rPr>
              <w:t xml:space="preserve">     </w:t>
            </w:r>
          </w:p>
        </w:tc>
      </w:tr>
      <w:tr>
        <w:tblPrEx/>
        <w:trPr/>
        <w:tc>
          <w:tcPr>
            <w:tcW w:w="2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</w:rPr>
            </w:pPr>
            <w:r>
              <w:rPr>
                <w:rFonts w:ascii="Times New Roman" w:cs="Times New Roman" w:hAnsi="Times New Roman"/>
                <w:b/>
                <w:sz w:val="20"/>
              </w:rPr>
              <w:t>Mobil:</w:t>
            </w:r>
          </w:p>
        </w:tc>
        <w:tc>
          <w:tcPr>
            <w:tcW w:w="65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+994 50 </w:t>
            </w:r>
            <w:r>
              <w:rPr>
                <w:rFonts w:ascii="Times New Roman" w:cs="Times New Roman" w:hAnsi="Times New Roman"/>
                <w:sz w:val="20"/>
              </w:rPr>
              <w:t>804 63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62</w:t>
            </w:r>
            <w:r>
              <w:rPr>
                <w:rFonts w:ascii="Times New Roman" w:cs="Times New Roman" w:hAnsi="Times New Roman"/>
                <w:sz w:val="20"/>
              </w:rPr>
              <w:t xml:space="preserve">    +994 </w:t>
            </w:r>
            <w:r>
              <w:rPr>
                <w:rFonts w:ascii="Times New Roman" w:cs="Times New Roman" w:hAnsi="Times New Roman"/>
                <w:sz w:val="20"/>
              </w:rPr>
              <w:t>70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885 99 85</w:t>
            </w:r>
          </w:p>
        </w:tc>
      </w:tr>
      <w:tr>
        <w:tblPrEx/>
        <w:trPr/>
        <w:tc>
          <w:tcPr>
            <w:tcW w:w="2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</w:rPr>
            </w:pPr>
            <w:r>
              <w:rPr>
                <w:rFonts w:ascii="Times New Roman" w:cs="Times New Roman" w:hAnsi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cs="Times New Roman" w:hAnsi="Times New Roman"/>
                <w:sz w:val="20"/>
              </w:rPr>
              <w:t>20 yanvar küç.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ev 40 “b”</w:t>
            </w:r>
          </w:p>
        </w:tc>
      </w:tr>
    </w:tbl>
    <w:p>
      <w:pPr>
        <w:pStyle w:val="style179"/>
        <w:rPr>
          <w:rFonts w:ascii="Times New Roman" w:cs="Times New Roman" w:hAnsi="Times New Roman"/>
          <w:b/>
          <w:color w:val="0070c0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color w:val="0070c0"/>
        </w:rPr>
      </w:pPr>
      <w:r>
        <w:rPr>
          <w:rFonts w:ascii="Times New Roman" w:cs="Times New Roman" w:hAnsi="Times New Roman"/>
          <w:b/>
          <w:color w:val="0070c0"/>
        </w:rPr>
        <w:t>CV FAYLINI YÜKLƏYİN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az-Latn-AZ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6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495</Words>
  <Pages>3</Pages>
  <Characters>3626</Characters>
  <Application>WPS Office</Application>
  <DocSecurity>0</DocSecurity>
  <Paragraphs>209</Paragraphs>
  <ScaleCrop>false</ScaleCrop>
  <LinksUpToDate>false</LinksUpToDate>
  <CharactersWithSpaces>4108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2024-10-24T08:51:00Z</dcterms:created>
  <dc:creator>Umumi Riyaziyyat</dc:creator>
  <lastModifiedBy>2405CRPFDG</lastModifiedBy>
  <dcterms:modified xsi:type="dcterms:W3CDTF">2025-03-15T05:03:47Z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379209486be948d1b4670562ed4b27af</vt:lpwstr>
  </property>
</Properties>
</file>